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W w:w="0" w:type="auto"/>
        <w:tblLook w:val="04A0" w:firstRow="1" w:lastRow="0" w:firstColumn="1" w:lastColumn="0" w:noHBand="0" w:noVBand="1"/>
      </w:tblPr>
      <w:tblGrid>
        <w:gridCol w:w="4672"/>
        <w:gridCol w:w="4672"/>
      </w:tblGrid>
      <w:tr w:rsidR="008F0E6B" w14:paraId="3B69DB5A" w14:textId="77777777">
        <w:trPr>
          <w:trHeight w:val="1748"/>
        </w:trPr>
        <w:tc>
          <w:tcPr>
            <w:tcW w:w="9344" w:type="dxa"/>
            <w:gridSpan w:val="2"/>
            <w:tcBorders>
              <w:top w:val="nil"/>
              <w:left w:val="nil"/>
              <w:bottom w:val="nil"/>
              <w:right w:val="nil"/>
            </w:tcBorders>
          </w:tcPr>
          <w:p w14:paraId="575CF56A" w14:textId="77777777" w:rsidR="008F0E6B" w:rsidRDefault="00242735">
            <w:pPr>
              <w:adjustRightInd w:val="0"/>
              <w:snapToGrid w:val="0"/>
              <w:spacing w:beforeLines="60" w:before="187" w:line="300" w:lineRule="exact"/>
              <w:ind w:leftChars="-50" w:left="-105" w:rightChars="-50" w:right="-105"/>
              <w:rPr>
                <w:rFonts w:ascii="Times New Roman" w:eastAsia="宋体" w:hAnsi="Times New Roman" w:cs="Times New Roman"/>
              </w:rPr>
            </w:pPr>
            <w:r>
              <w:rPr>
                <w:rFonts w:ascii="黑体" w:eastAsia="黑体" w:hAnsi="黑体"/>
                <w:noProof/>
                <w:kern w:val="0"/>
                <w:sz w:val="52"/>
                <w:szCs w:val="20"/>
              </w:rPr>
              <w:drawing>
                <wp:anchor distT="0" distB="0" distL="114300" distR="114300" simplePos="0" relativeHeight="251660288" behindDoc="0" locked="0" layoutInCell="1" allowOverlap="0" wp14:anchorId="75510A93" wp14:editId="410F9D77">
                  <wp:simplePos x="0" y="0"/>
                  <wp:positionH relativeFrom="page">
                    <wp:posOffset>4074160</wp:posOffset>
                  </wp:positionH>
                  <wp:positionV relativeFrom="page">
                    <wp:posOffset>250825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165" cy="732790"/>
                          </a:xfrm>
                          <a:prstGeom prst="rect">
                            <a:avLst/>
                          </a:prstGeom>
                          <a:noFill/>
                          <a:ln>
                            <a:noFill/>
                          </a:ln>
                        </pic:spPr>
                      </pic:pic>
                    </a:graphicData>
                  </a:graphic>
                </wp:anchor>
              </w:drawing>
            </w:r>
            <w:r>
              <w:rPr>
                <w:rFonts w:ascii="Times New Roman" w:eastAsia="宋体" w:hAnsi="Times New Roman" w:cs="Times New Roman"/>
              </w:rPr>
              <w:t>ICS</w:t>
            </w:r>
            <w:r>
              <w:rPr>
                <w:rFonts w:ascii="Times New Roman" w:eastAsia="宋体" w:hAnsi="Times New Roman" w:cs="Times New Roman"/>
                <w:w w:val="300"/>
              </w:rPr>
              <w:t xml:space="preserve"> </w:t>
            </w:r>
            <w:r>
              <w:rPr>
                <w:rFonts w:ascii="黑体" w:eastAsia="黑体" w:hAnsi="黑体" w:cs="Times New Roman"/>
              </w:rPr>
              <w:t>13.020.10</w:t>
            </w:r>
          </w:p>
          <w:p w14:paraId="243FB75B" w14:textId="77777777" w:rsidR="008F0E6B" w:rsidRDefault="00242735">
            <w:pPr>
              <w:adjustRightInd w:val="0"/>
              <w:snapToGrid w:val="0"/>
              <w:spacing w:line="300" w:lineRule="exact"/>
              <w:ind w:leftChars="-50" w:left="-105" w:rightChars="-50" w:right="-105"/>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CS</w:t>
            </w:r>
            <w:r>
              <w:rPr>
                <w:rFonts w:ascii="Times New Roman" w:eastAsia="宋体" w:hAnsi="Times New Roman" w:cs="Times New Roman"/>
                <w:w w:val="200"/>
              </w:rPr>
              <w:t xml:space="preserve"> </w:t>
            </w:r>
            <w:r>
              <w:rPr>
                <w:rFonts w:ascii="黑体" w:eastAsia="黑体" w:hAnsi="黑体" w:cs="Times New Roman"/>
              </w:rPr>
              <w:t>Z 04</w:t>
            </w:r>
          </w:p>
        </w:tc>
      </w:tr>
      <w:tr w:rsidR="008F0E6B" w14:paraId="0BDB661F" w14:textId="77777777">
        <w:trPr>
          <w:trHeight w:val="283"/>
        </w:trPr>
        <w:tc>
          <w:tcPr>
            <w:tcW w:w="9344" w:type="dxa"/>
            <w:gridSpan w:val="2"/>
            <w:tcBorders>
              <w:top w:val="nil"/>
              <w:left w:val="nil"/>
              <w:bottom w:val="nil"/>
              <w:right w:val="nil"/>
            </w:tcBorders>
            <w:vAlign w:val="center"/>
          </w:tcPr>
          <w:p w14:paraId="6710D57F" w14:textId="77777777" w:rsidR="008F0E6B" w:rsidRDefault="00242735">
            <w:pPr>
              <w:adjustRightInd w:val="0"/>
              <w:snapToGrid w:val="0"/>
              <w:spacing w:beforeLines="65" w:before="202"/>
              <w:ind w:leftChars="-80" w:left="-168" w:rightChars="-80" w:right="-168"/>
              <w:jc w:val="distribute"/>
              <w:rPr>
                <w:rFonts w:ascii="Times New Roman" w:eastAsia="宋体" w:hAnsi="Times New Roman" w:cs="Times New Roman"/>
                <w:b/>
                <w:bCs/>
                <w:w w:val="150"/>
                <w:sz w:val="52"/>
                <w:szCs w:val="52"/>
              </w:rPr>
            </w:pPr>
            <w:r>
              <w:rPr>
                <w:rFonts w:ascii="Times New Roman" w:eastAsia="宋体" w:hAnsi="Times New Roman" w:cs="Times New Roman" w:hint="eastAsia"/>
                <w:b/>
                <w:bCs/>
                <w:w w:val="150"/>
                <w:sz w:val="52"/>
                <w:szCs w:val="52"/>
              </w:rPr>
              <w:t>中华人民共和国国家标准</w:t>
            </w:r>
          </w:p>
        </w:tc>
      </w:tr>
      <w:tr w:rsidR="008F0E6B" w14:paraId="66F4B3E2" w14:textId="77777777">
        <w:trPr>
          <w:trHeight w:val="198"/>
        </w:trPr>
        <w:tc>
          <w:tcPr>
            <w:tcW w:w="9344" w:type="dxa"/>
            <w:gridSpan w:val="2"/>
            <w:tcBorders>
              <w:top w:val="nil"/>
              <w:left w:val="nil"/>
              <w:bottom w:val="nil"/>
              <w:right w:val="nil"/>
            </w:tcBorders>
            <w:vAlign w:val="center"/>
          </w:tcPr>
          <w:p w14:paraId="7AE965D6" w14:textId="77777777" w:rsidR="008F0E6B" w:rsidRDefault="008F0E6B">
            <w:pPr>
              <w:adjustRightInd w:val="0"/>
              <w:snapToGrid w:val="0"/>
              <w:spacing w:line="160" w:lineRule="exact"/>
              <w:ind w:leftChars="-50" w:left="-105" w:rightChars="-50" w:right="-105"/>
              <w:rPr>
                <w:rFonts w:ascii="Times New Roman" w:eastAsia="宋体" w:hAnsi="Times New Roman" w:cs="Times New Roman"/>
              </w:rPr>
            </w:pPr>
          </w:p>
        </w:tc>
      </w:tr>
      <w:tr w:rsidR="008F0E6B" w14:paraId="7738E299" w14:textId="77777777">
        <w:trPr>
          <w:trHeight w:val="510"/>
        </w:trPr>
        <w:tc>
          <w:tcPr>
            <w:tcW w:w="9344" w:type="dxa"/>
            <w:gridSpan w:val="2"/>
            <w:tcBorders>
              <w:top w:val="nil"/>
              <w:left w:val="nil"/>
              <w:bottom w:val="nil"/>
              <w:right w:val="nil"/>
            </w:tcBorders>
            <w:vAlign w:val="center"/>
          </w:tcPr>
          <w:p w14:paraId="54A5C9BB" w14:textId="1D1A9D64" w:rsidR="008F0E6B" w:rsidRDefault="00242735">
            <w:pPr>
              <w:wordWrap w:val="0"/>
              <w:adjustRightInd w:val="0"/>
              <w:snapToGrid w:val="0"/>
              <w:ind w:leftChars="-50" w:left="-105" w:rightChars="-50" w:right="-105"/>
              <w:jc w:val="right"/>
              <w:rPr>
                <w:rFonts w:ascii="黑体" w:eastAsia="黑体" w:hAnsi="黑体" w:cs="Times New Roman"/>
                <w:sz w:val="28"/>
                <w:szCs w:val="32"/>
              </w:rPr>
            </w:pPr>
            <w:bookmarkStart w:id="0" w:name="_Hlk167135275"/>
            <w:r>
              <w:rPr>
                <w:rFonts w:ascii="黑体" w:eastAsia="黑体" w:hAnsi="黑体" w:cs="Times New Roman"/>
                <w:sz w:val="28"/>
                <w:szCs w:val="32"/>
              </w:rPr>
              <w:t>GB/T XXXXX—XXXX</w:t>
            </w:r>
            <w:bookmarkEnd w:id="0"/>
          </w:p>
        </w:tc>
      </w:tr>
      <w:tr w:rsidR="008F0E6B" w14:paraId="02265B96" w14:textId="77777777">
        <w:trPr>
          <w:trHeight w:val="567"/>
        </w:trPr>
        <w:tc>
          <w:tcPr>
            <w:tcW w:w="9344" w:type="dxa"/>
            <w:gridSpan w:val="2"/>
            <w:tcBorders>
              <w:top w:val="nil"/>
              <w:left w:val="nil"/>
              <w:bottom w:val="single" w:sz="4" w:space="0" w:color="auto"/>
              <w:right w:val="nil"/>
            </w:tcBorders>
            <w:vAlign w:val="center"/>
          </w:tcPr>
          <w:p w14:paraId="5C59F55A" w14:textId="77777777" w:rsidR="008F0E6B" w:rsidRDefault="008F0E6B">
            <w:pPr>
              <w:adjustRightInd w:val="0"/>
              <w:snapToGrid w:val="0"/>
              <w:ind w:leftChars="-50" w:left="-105" w:rightChars="-50" w:right="-105"/>
              <w:jc w:val="right"/>
              <w:rPr>
                <w:rFonts w:ascii="Times New Roman" w:eastAsia="宋体" w:hAnsi="Times New Roman" w:cs="Times New Roman"/>
              </w:rPr>
            </w:pPr>
          </w:p>
        </w:tc>
      </w:tr>
      <w:tr w:rsidR="008F0E6B" w14:paraId="655FAB0A" w14:textId="77777777">
        <w:trPr>
          <w:trHeight w:val="283"/>
        </w:trPr>
        <w:tc>
          <w:tcPr>
            <w:tcW w:w="9344" w:type="dxa"/>
            <w:gridSpan w:val="2"/>
            <w:tcBorders>
              <w:top w:val="single" w:sz="4" w:space="0" w:color="auto"/>
              <w:left w:val="nil"/>
              <w:bottom w:val="nil"/>
              <w:right w:val="nil"/>
            </w:tcBorders>
            <w:vAlign w:val="center"/>
          </w:tcPr>
          <w:p w14:paraId="14942D76"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3A0C28B"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953FB3B"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45D9CAC5"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4F44B438"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9C29B38"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59C962C6"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DDF1EF2"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3B2FBAA" w14:textId="77777777" w:rsidR="008F0E6B" w:rsidRDefault="00242735">
            <w:pPr>
              <w:pStyle w:val="af3"/>
              <w:framePr w:w="0" w:hRule="auto" w:wrap="auto" w:vAnchor="margin" w:hAnchor="text" w:yAlign="inline"/>
              <w:spacing w:beforeLines="70" w:before="218"/>
            </w:pPr>
            <w:r>
              <w:rPr>
                <w:rFonts w:hint="eastAsia"/>
              </w:rPr>
              <w:t>温室气体</w:t>
            </w:r>
            <w:r>
              <w:t>排放核算与报告要求</w:t>
            </w:r>
          </w:p>
          <w:p w14:paraId="546D62C0" w14:textId="77777777" w:rsidR="008F0E6B" w:rsidRDefault="00242735">
            <w:pPr>
              <w:pStyle w:val="af3"/>
              <w:framePr w:w="0" w:hRule="auto" w:wrap="auto" w:vAnchor="margin" w:hAnchor="text" w:yAlign="inline"/>
            </w:pPr>
            <w:r>
              <w:t>第X部分：水泥制品生产企业</w:t>
            </w:r>
          </w:p>
          <w:p w14:paraId="03725039"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537C4078" w14:textId="77777777" w:rsidR="008F0E6B" w:rsidRDefault="00242735">
            <w:pPr>
              <w:spacing w:beforeLines="60" w:before="187" w:line="360" w:lineRule="exact"/>
              <w:jc w:val="center"/>
              <w:textAlignment w:val="bottom"/>
              <w:rPr>
                <w:rFonts w:ascii="Times New Roman" w:eastAsia="黑体" w:hAnsi="Times New Roman" w:cs="Times New Roman"/>
                <w:kern w:val="0"/>
                <w:sz w:val="28"/>
                <w:szCs w:val="28"/>
              </w:rPr>
            </w:pPr>
            <w:r>
              <w:rPr>
                <w:rFonts w:ascii="Times New Roman" w:eastAsia="黑体" w:hAnsi="Times New Roman" w:cs="Times New Roman"/>
                <w:kern w:val="0"/>
                <w:sz w:val="28"/>
                <w:szCs w:val="28"/>
              </w:rPr>
              <w:t>Requirements of the greenhouse gas emission</w:t>
            </w:r>
            <w:r>
              <w:rPr>
                <w:rFonts w:ascii="Times New Roman" w:eastAsia="黑体" w:hAnsi="Times New Roman" w:cs="Times New Roman" w:hint="eastAsia"/>
                <w:kern w:val="0"/>
                <w:sz w:val="28"/>
                <w:szCs w:val="28"/>
              </w:rPr>
              <w:t>s</w:t>
            </w:r>
            <w:r>
              <w:rPr>
                <w:rFonts w:ascii="Times New Roman" w:eastAsia="黑体" w:hAnsi="Times New Roman" w:cs="Times New Roman"/>
                <w:kern w:val="0"/>
                <w:sz w:val="28"/>
                <w:szCs w:val="28"/>
              </w:rPr>
              <w:t xml:space="preserve"> accounting and reporting—</w:t>
            </w:r>
          </w:p>
          <w:p w14:paraId="60C22A69" w14:textId="77777777" w:rsidR="008F0E6B" w:rsidRDefault="00242735">
            <w:pPr>
              <w:spacing w:line="360" w:lineRule="exact"/>
              <w:jc w:val="center"/>
              <w:textAlignment w:val="bottom"/>
              <w:rPr>
                <w:rFonts w:ascii="Times New Roman" w:eastAsia="黑体" w:hAnsi="Times New Roman" w:cs="Times New Roman"/>
                <w:kern w:val="0"/>
                <w:sz w:val="28"/>
                <w:szCs w:val="28"/>
              </w:rPr>
            </w:pPr>
            <w:r>
              <w:rPr>
                <w:rFonts w:ascii="Times New Roman" w:eastAsia="黑体" w:hAnsi="Times New Roman" w:cs="Times New Roman"/>
                <w:kern w:val="0"/>
                <w:sz w:val="28"/>
                <w:szCs w:val="28"/>
              </w:rPr>
              <w:t>Part X: Cement products enterprise</w:t>
            </w:r>
          </w:p>
          <w:p w14:paraId="13E1F0CA"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5DDF2569"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54AB178B"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42B306A3"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69127E91"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058E7B56"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461E52FB" w14:textId="77777777" w:rsidR="008F0E6B" w:rsidRDefault="00242735">
            <w:pPr>
              <w:adjustRightInd w:val="0"/>
              <w:snapToGrid w:val="0"/>
              <w:spacing w:beforeLines="40" w:before="124"/>
              <w:ind w:leftChars="-50" w:left="-105" w:rightChars="-50" w:right="-105"/>
              <w:jc w:val="center"/>
              <w:rPr>
                <w:rFonts w:ascii="Times New Roman" w:eastAsia="宋体" w:hAnsi="Times New Roman" w:cs="Times New Roman"/>
              </w:rPr>
            </w:pPr>
            <w:r>
              <w:rPr>
                <w:rFonts w:ascii="Times New Roman" w:eastAsia="宋体" w:hAnsi="Times New Roman" w:cs="Times New Roman" w:hint="eastAsia"/>
                <w:sz w:val="24"/>
                <w:szCs w:val="28"/>
              </w:rPr>
              <w:t>（征求意见稿）</w:t>
            </w:r>
          </w:p>
          <w:p w14:paraId="14623EA1"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80958FE"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39A7CC16"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754D2A3A"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2C59E2CA"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0F5E32A2"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2BC91CC3"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5D61293F"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73784FDE"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699CECC2"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4433CB15"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1202C118"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0EB66EBE" w14:textId="77777777" w:rsidR="008F0E6B" w:rsidRDefault="008F0E6B">
            <w:pPr>
              <w:adjustRightInd w:val="0"/>
              <w:snapToGrid w:val="0"/>
              <w:ind w:leftChars="-50" w:left="-105" w:rightChars="-50" w:right="-105"/>
              <w:jc w:val="center"/>
              <w:rPr>
                <w:rFonts w:ascii="Times New Roman" w:eastAsia="宋体" w:hAnsi="Times New Roman" w:cs="Times New Roman"/>
              </w:rPr>
            </w:pPr>
          </w:p>
          <w:p w14:paraId="07C32B45" w14:textId="77777777" w:rsidR="008F0E6B" w:rsidRDefault="008F0E6B">
            <w:pPr>
              <w:adjustRightInd w:val="0"/>
              <w:snapToGrid w:val="0"/>
              <w:ind w:leftChars="-50" w:left="-105" w:rightChars="-50" w:right="-105"/>
              <w:jc w:val="center"/>
              <w:rPr>
                <w:rFonts w:ascii="Times New Roman" w:eastAsia="宋体" w:hAnsi="Times New Roman" w:cs="Times New Roman"/>
              </w:rPr>
            </w:pPr>
          </w:p>
        </w:tc>
      </w:tr>
      <w:tr w:rsidR="008F0E6B" w14:paraId="11076760" w14:textId="77777777">
        <w:trPr>
          <w:trHeight w:val="283"/>
        </w:trPr>
        <w:tc>
          <w:tcPr>
            <w:tcW w:w="4672" w:type="dxa"/>
            <w:tcBorders>
              <w:top w:val="nil"/>
              <w:left w:val="nil"/>
              <w:bottom w:val="single" w:sz="4" w:space="0" w:color="auto"/>
              <w:right w:val="nil"/>
            </w:tcBorders>
            <w:vAlign w:val="center"/>
          </w:tcPr>
          <w:p w14:paraId="22318895" w14:textId="77777777" w:rsidR="008F0E6B" w:rsidRDefault="00242735">
            <w:pPr>
              <w:adjustRightInd w:val="0"/>
              <w:snapToGrid w:val="0"/>
              <w:ind w:leftChars="-50" w:left="-105" w:rightChars="-50" w:right="-105"/>
              <w:jc w:val="left"/>
              <w:rPr>
                <w:rFonts w:ascii="黑体" w:eastAsia="黑体" w:hAnsi="黑体" w:cs="Times New Roman"/>
              </w:rPr>
            </w:pPr>
            <w:r>
              <w:rPr>
                <w:rFonts w:ascii="黑体" w:eastAsia="黑体" w:hAnsi="黑体" w:cs="Times New Roman" w:hint="eastAsia"/>
                <w:sz w:val="28"/>
                <w:szCs w:val="32"/>
              </w:rPr>
              <w:t>X</w:t>
            </w:r>
            <w:r>
              <w:rPr>
                <w:rFonts w:ascii="黑体" w:eastAsia="黑体" w:hAnsi="黑体" w:cs="Times New Roman"/>
                <w:sz w:val="28"/>
                <w:szCs w:val="32"/>
              </w:rPr>
              <w:t>XXX–XX–XX</w:t>
            </w:r>
            <w:r>
              <w:rPr>
                <w:rFonts w:ascii="黑体" w:eastAsia="黑体" w:hAnsi="黑体" w:cs="Times New Roman" w:hint="eastAsia"/>
                <w:sz w:val="28"/>
                <w:szCs w:val="32"/>
              </w:rPr>
              <w:t>发布</w:t>
            </w:r>
          </w:p>
        </w:tc>
        <w:tc>
          <w:tcPr>
            <w:tcW w:w="4672" w:type="dxa"/>
            <w:tcBorders>
              <w:top w:val="nil"/>
              <w:left w:val="nil"/>
              <w:bottom w:val="single" w:sz="4" w:space="0" w:color="auto"/>
              <w:right w:val="nil"/>
            </w:tcBorders>
            <w:vAlign w:val="center"/>
          </w:tcPr>
          <w:p w14:paraId="61518FD2" w14:textId="77777777" w:rsidR="008F0E6B" w:rsidRDefault="00242735">
            <w:pPr>
              <w:adjustRightInd w:val="0"/>
              <w:snapToGrid w:val="0"/>
              <w:ind w:leftChars="-50" w:left="-105" w:rightChars="-50" w:right="-105"/>
              <w:jc w:val="right"/>
              <w:rPr>
                <w:rFonts w:ascii="Times New Roman" w:eastAsia="宋体" w:hAnsi="Times New Roman" w:cs="Times New Roman"/>
              </w:rPr>
            </w:pPr>
            <w:r>
              <w:rPr>
                <w:rFonts w:ascii="黑体" w:eastAsia="黑体" w:hAnsi="黑体" w:cs="Times New Roman" w:hint="eastAsia"/>
                <w:sz w:val="28"/>
                <w:szCs w:val="32"/>
              </w:rPr>
              <w:t>X</w:t>
            </w:r>
            <w:r>
              <w:rPr>
                <w:rFonts w:ascii="黑体" w:eastAsia="黑体" w:hAnsi="黑体" w:cs="Times New Roman"/>
                <w:sz w:val="28"/>
                <w:szCs w:val="32"/>
              </w:rPr>
              <w:t>XXX–XX–XX</w:t>
            </w:r>
            <w:r>
              <w:rPr>
                <w:rFonts w:ascii="黑体" w:eastAsia="黑体" w:hAnsi="黑体" w:cs="Times New Roman" w:hint="eastAsia"/>
                <w:sz w:val="28"/>
                <w:szCs w:val="32"/>
              </w:rPr>
              <w:t>实施</w:t>
            </w:r>
          </w:p>
        </w:tc>
      </w:tr>
    </w:tbl>
    <w:p w14:paraId="6415798E" w14:textId="77777777" w:rsidR="008F0E6B" w:rsidRDefault="00242735">
      <w:pPr>
        <w:adjustRightInd w:val="0"/>
        <w:snapToGrid w:val="0"/>
        <w:rPr>
          <w:rFonts w:ascii="Times New Roman" w:eastAsia="宋体" w:hAnsi="Times New Roman" w:cs="Times New Roman"/>
        </w:rPr>
      </w:pPr>
      <w:r>
        <w:rPr>
          <w:rFonts w:ascii="Times New Roman" w:eastAsia="宋体" w:hAnsi="Times New Roman" w:cs="Times New Roman"/>
          <w:noProof/>
        </w:rPr>
        <w:drawing>
          <wp:anchor distT="0" distB="0" distL="114300" distR="114300" simplePos="0" relativeHeight="251661312" behindDoc="0" locked="0" layoutInCell="1" allowOverlap="1" wp14:anchorId="0F18C602" wp14:editId="44710428">
            <wp:simplePos x="0" y="0"/>
            <wp:positionH relativeFrom="column">
              <wp:posOffset>1543050</wp:posOffset>
            </wp:positionH>
            <wp:positionV relativeFrom="paragraph">
              <wp:posOffset>196850</wp:posOffset>
            </wp:positionV>
            <wp:extent cx="2871470" cy="542290"/>
            <wp:effectExtent l="0" t="0" r="508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71470" cy="542290"/>
                    </a:xfrm>
                    <a:prstGeom prst="rect">
                      <a:avLst/>
                    </a:prstGeom>
                    <a:noFill/>
                  </pic:spPr>
                </pic:pic>
              </a:graphicData>
            </a:graphic>
          </wp:anchor>
        </w:drawing>
      </w:r>
    </w:p>
    <w:p w14:paraId="26E538D2" w14:textId="77777777" w:rsidR="008F0E6B" w:rsidRDefault="008F0E6B">
      <w:pPr>
        <w:adjustRightInd w:val="0"/>
        <w:snapToGrid w:val="0"/>
        <w:rPr>
          <w:rFonts w:ascii="Times New Roman" w:eastAsia="宋体" w:hAnsi="Times New Roman" w:cs="Times New Roman"/>
        </w:rPr>
        <w:sectPr w:rsidR="008F0E6B">
          <w:pgSz w:w="11906" w:h="16838"/>
          <w:pgMar w:top="340" w:right="1134" w:bottom="1021" w:left="1418" w:header="851" w:footer="992" w:gutter="0"/>
          <w:cols w:space="425"/>
          <w:docGrid w:type="lines" w:linePitch="312"/>
        </w:sectPr>
      </w:pPr>
    </w:p>
    <w:sdt>
      <w:sdtPr>
        <w:rPr>
          <w:lang w:val="zh-CN"/>
        </w:rPr>
        <w:id w:val="-2038572545"/>
        <w:docPartObj>
          <w:docPartGallery w:val="Table of Contents"/>
          <w:docPartUnique/>
        </w:docPartObj>
      </w:sdtPr>
      <w:sdtEndPr>
        <w:rPr>
          <w:b/>
          <w:bCs/>
        </w:rPr>
      </w:sdtEndPr>
      <w:sdtContent>
        <w:p w14:paraId="1EA0FA1F" w14:textId="69E150C0" w:rsidR="008F66BF" w:rsidRDefault="008F66BF" w:rsidP="008F66BF">
          <w:pPr>
            <w:adjustRightInd w:val="0"/>
            <w:spacing w:afterLines="150" w:after="468"/>
            <w:jc w:val="center"/>
          </w:pPr>
          <w:r>
            <w:rPr>
              <w:rFonts w:ascii="Times New Roman" w:eastAsia="黑体" w:hAnsi="Times New Roman" w:cs="Times New Roman"/>
              <w:spacing w:val="320"/>
              <w:sz w:val="32"/>
              <w:szCs w:val="21"/>
            </w:rPr>
            <w:t>目</w:t>
          </w:r>
          <w:r>
            <w:rPr>
              <w:rFonts w:ascii="Times New Roman" w:eastAsia="黑体" w:hAnsi="Times New Roman" w:cs="Times New Roman"/>
              <w:sz w:val="32"/>
              <w:szCs w:val="21"/>
            </w:rPr>
            <w:t>次</w:t>
          </w:r>
        </w:p>
        <w:p w14:paraId="13308394" w14:textId="0E4AA7C8" w:rsidR="008F66BF" w:rsidRPr="008F66BF" w:rsidRDefault="008F66BF"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r>
            <w:fldChar w:fldCharType="begin"/>
          </w:r>
          <w:r>
            <w:instrText xml:space="preserve"> TOC \o "1-3" \h \z \u </w:instrText>
          </w:r>
          <w:r>
            <w:fldChar w:fldCharType="separate"/>
          </w:r>
          <w:hyperlink w:anchor="_Toc167198007" w:history="1">
            <w:r>
              <w:rPr>
                <w:rStyle w:val="afa"/>
                <w:rFonts w:ascii="Times New Roman" w:eastAsia="宋体" w:hAnsi="Times New Roman" w:cs="Times New Roman" w:hint="eastAsia"/>
                <w:noProof/>
                <w:kern w:val="0"/>
                <w:szCs w:val="21"/>
              </w:rPr>
              <w:t>前言</w:t>
            </w:r>
            <w:r w:rsidRPr="008F66BF">
              <w:rPr>
                <w:rFonts w:ascii="Times New Roman" w:eastAsia="宋体" w:hAnsi="Times New Roman" w:cs="Times New Roman"/>
                <w:noProof/>
                <w:webHidden/>
                <w:szCs w:val="21"/>
              </w:rPr>
              <w:tab/>
            </w:r>
            <w:r w:rsidRPr="008F66BF">
              <w:rPr>
                <w:rFonts w:ascii="Times New Roman" w:eastAsia="宋体" w:hAnsi="Times New Roman" w:cs="Times New Roman"/>
                <w:noProof/>
                <w:webHidden/>
                <w:szCs w:val="21"/>
              </w:rPr>
              <w:fldChar w:fldCharType="begin"/>
            </w:r>
            <w:r w:rsidRPr="008F66BF">
              <w:rPr>
                <w:rFonts w:ascii="Times New Roman" w:eastAsia="宋体" w:hAnsi="Times New Roman" w:cs="Times New Roman"/>
                <w:noProof/>
                <w:webHidden/>
                <w:szCs w:val="21"/>
              </w:rPr>
              <w:instrText xml:space="preserve"> PAGEREF _Toc167198007 \h </w:instrText>
            </w:r>
            <w:r w:rsidRPr="008F66BF">
              <w:rPr>
                <w:rFonts w:ascii="Times New Roman" w:eastAsia="宋体" w:hAnsi="Times New Roman" w:cs="Times New Roman"/>
                <w:noProof/>
                <w:webHidden/>
                <w:szCs w:val="21"/>
              </w:rPr>
            </w:r>
            <w:r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II</w:t>
            </w:r>
            <w:r w:rsidRPr="008F66BF">
              <w:rPr>
                <w:rFonts w:ascii="Times New Roman" w:eastAsia="宋体" w:hAnsi="Times New Roman" w:cs="Times New Roman"/>
                <w:noProof/>
                <w:webHidden/>
                <w:szCs w:val="21"/>
              </w:rPr>
              <w:fldChar w:fldCharType="end"/>
            </w:r>
          </w:hyperlink>
        </w:p>
        <w:p w14:paraId="47348F05" w14:textId="722198BC" w:rsidR="008F66BF" w:rsidRPr="008F66BF" w:rsidRDefault="000F7C94"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hyperlink w:anchor="_Toc167198008" w:history="1">
            <w:r w:rsidR="008F66BF">
              <w:rPr>
                <w:rStyle w:val="afa"/>
                <w:rFonts w:ascii="Times New Roman" w:eastAsia="宋体" w:hAnsi="Times New Roman" w:cs="Times New Roman" w:hint="eastAsia"/>
                <w:noProof/>
                <w:kern w:val="0"/>
                <w:szCs w:val="21"/>
              </w:rPr>
              <w:t>引言</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_Toc167198008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III</w:t>
            </w:r>
            <w:r w:rsidR="008F66BF" w:rsidRPr="008F66BF">
              <w:rPr>
                <w:rFonts w:ascii="Times New Roman" w:eastAsia="宋体" w:hAnsi="Times New Roman" w:cs="Times New Roman"/>
                <w:noProof/>
                <w:webHidden/>
                <w:szCs w:val="21"/>
              </w:rPr>
              <w:fldChar w:fldCharType="end"/>
            </w:r>
          </w:hyperlink>
        </w:p>
        <w:p w14:paraId="465F8CE1" w14:textId="7E39290D"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09" w:history="1">
            <w:r w:rsidR="008F66BF" w:rsidRPr="008F66BF">
              <w:rPr>
                <w:rStyle w:val="afa"/>
                <w:rFonts w:ascii="Times New Roman" w:eastAsia="宋体" w:hAnsi="Times New Roman" w:cs="Times New Roman"/>
                <w:noProof/>
                <w:szCs w:val="21"/>
              </w:rPr>
              <w:t>1</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范围</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_Toc167198009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w:t>
            </w:r>
            <w:r w:rsidR="008F66BF" w:rsidRPr="008F66BF">
              <w:rPr>
                <w:rFonts w:ascii="Times New Roman" w:eastAsia="宋体" w:hAnsi="Times New Roman" w:cs="Times New Roman"/>
                <w:noProof/>
                <w:webHidden/>
                <w:szCs w:val="21"/>
              </w:rPr>
              <w:fldChar w:fldCharType="end"/>
            </w:r>
          </w:hyperlink>
        </w:p>
        <w:p w14:paraId="5AAC7A50" w14:textId="626F7CEC"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10" w:history="1">
            <w:r w:rsidR="008F66BF" w:rsidRPr="008F66BF">
              <w:rPr>
                <w:rStyle w:val="afa"/>
                <w:rFonts w:ascii="Times New Roman" w:eastAsia="宋体" w:hAnsi="Times New Roman" w:cs="Times New Roman"/>
                <w:noProof/>
                <w:szCs w:val="21"/>
              </w:rPr>
              <w:t>2</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规范性引用文件</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_Toc167198010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w:t>
            </w:r>
            <w:r w:rsidR="008F66BF" w:rsidRPr="008F66BF">
              <w:rPr>
                <w:rFonts w:ascii="Times New Roman" w:eastAsia="宋体" w:hAnsi="Times New Roman" w:cs="Times New Roman"/>
                <w:noProof/>
                <w:webHidden/>
                <w:szCs w:val="21"/>
              </w:rPr>
              <w:fldChar w:fldCharType="end"/>
            </w:r>
          </w:hyperlink>
        </w:p>
        <w:p w14:paraId="25DD4274" w14:textId="7B6EDB40"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11" w:history="1">
            <w:r w:rsidR="008F66BF" w:rsidRPr="008F66BF">
              <w:rPr>
                <w:rStyle w:val="afa"/>
                <w:rFonts w:ascii="Times New Roman" w:eastAsia="宋体" w:hAnsi="Times New Roman" w:cs="Times New Roman"/>
                <w:noProof/>
                <w:szCs w:val="21"/>
              </w:rPr>
              <w:t>3</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术语和定义</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_Toc167198011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w:t>
            </w:r>
            <w:r w:rsidR="008F66BF" w:rsidRPr="008F66BF">
              <w:rPr>
                <w:rFonts w:ascii="Times New Roman" w:eastAsia="宋体" w:hAnsi="Times New Roman" w:cs="Times New Roman"/>
                <w:noProof/>
                <w:webHidden/>
                <w:szCs w:val="21"/>
              </w:rPr>
              <w:fldChar w:fldCharType="end"/>
            </w:r>
          </w:hyperlink>
        </w:p>
        <w:p w14:paraId="73B9E5C0" w14:textId="6BD9318A"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21" w:history="1">
            <w:r w:rsidR="008F66BF" w:rsidRPr="008F66BF">
              <w:rPr>
                <w:rStyle w:val="afa"/>
                <w:rFonts w:ascii="Times New Roman" w:eastAsia="宋体" w:hAnsi="Times New Roman" w:cs="Times New Roman"/>
                <w:noProof/>
                <w:szCs w:val="21"/>
              </w:rPr>
              <w:t>4</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核算边界和排放源确定</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_Toc167198021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3</w:t>
            </w:r>
            <w:r w:rsidR="008F66BF" w:rsidRPr="008F66BF">
              <w:rPr>
                <w:rFonts w:ascii="Times New Roman" w:eastAsia="宋体" w:hAnsi="Times New Roman" w:cs="Times New Roman"/>
                <w:noProof/>
                <w:webHidden/>
                <w:szCs w:val="21"/>
              </w:rPr>
              <w:fldChar w:fldCharType="end"/>
            </w:r>
          </w:hyperlink>
        </w:p>
        <w:p w14:paraId="3DAFE2CC" w14:textId="3D2992D1"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22" w:history="1">
            <w:r w:rsidR="008F66BF" w:rsidRPr="008F66BF">
              <w:rPr>
                <w:rStyle w:val="afa"/>
                <w:rFonts w:ascii="Times New Roman" w:eastAsia="宋体" w:hAnsi="Times New Roman" w:cs="Times New Roman"/>
                <w:noProof/>
                <w:szCs w:val="21"/>
              </w:rPr>
              <w:t>4.1</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核算边界</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_Toc167198022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3</w:t>
            </w:r>
            <w:r w:rsidR="008F66BF" w:rsidRPr="008F66BF">
              <w:rPr>
                <w:rFonts w:ascii="Times New Roman" w:eastAsia="宋体" w:hAnsi="Times New Roman" w:cs="Times New Roman"/>
                <w:noProof/>
                <w:webHidden/>
                <w:szCs w:val="21"/>
              </w:rPr>
              <w:fldChar w:fldCharType="end"/>
            </w:r>
          </w:hyperlink>
        </w:p>
        <w:p w14:paraId="1F9C8341" w14:textId="0FE0D28C"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23" w:history="1">
            <w:r w:rsidR="008F66BF" w:rsidRPr="008F66BF">
              <w:rPr>
                <w:rStyle w:val="afa"/>
                <w:rFonts w:ascii="Times New Roman" w:eastAsia="宋体" w:hAnsi="Times New Roman" w:cs="Times New Roman"/>
                <w:noProof/>
                <w:szCs w:val="21"/>
              </w:rPr>
              <w:t>4.2</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排放源</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_Toc167198023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4</w:t>
            </w:r>
            <w:r w:rsidR="008F66BF" w:rsidRPr="008F66BF">
              <w:rPr>
                <w:rFonts w:ascii="Times New Roman" w:eastAsia="宋体" w:hAnsi="Times New Roman" w:cs="Times New Roman"/>
                <w:noProof/>
                <w:webHidden/>
                <w:szCs w:val="21"/>
              </w:rPr>
              <w:fldChar w:fldCharType="end"/>
            </w:r>
          </w:hyperlink>
        </w:p>
        <w:p w14:paraId="7A4425CC" w14:textId="09877743"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27" w:history="1">
            <w:r w:rsidR="008F66BF" w:rsidRPr="008F66BF">
              <w:rPr>
                <w:rStyle w:val="afa"/>
                <w:rFonts w:ascii="Times New Roman" w:eastAsia="宋体" w:hAnsi="Times New Roman" w:cs="Times New Roman"/>
                <w:noProof/>
                <w:szCs w:val="21"/>
              </w:rPr>
              <w:t>5</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核算步骤</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_Toc167198027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4</w:t>
            </w:r>
            <w:r w:rsidR="008F66BF" w:rsidRPr="008F66BF">
              <w:rPr>
                <w:rFonts w:ascii="Times New Roman" w:eastAsia="宋体" w:hAnsi="Times New Roman" w:cs="Times New Roman"/>
                <w:noProof/>
                <w:webHidden/>
                <w:szCs w:val="21"/>
              </w:rPr>
              <w:fldChar w:fldCharType="end"/>
            </w:r>
          </w:hyperlink>
        </w:p>
        <w:p w14:paraId="236B0257" w14:textId="28604D3A"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28" w:history="1">
            <w:r w:rsidR="008F66BF" w:rsidRPr="008F66BF">
              <w:rPr>
                <w:rStyle w:val="afa"/>
                <w:rFonts w:ascii="Times New Roman" w:eastAsia="宋体" w:hAnsi="Times New Roman" w:cs="Times New Roman"/>
                <w:noProof/>
                <w:szCs w:val="21"/>
              </w:rPr>
              <w:t>6</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核算要求及排放量计算</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_Toc167198028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5</w:t>
            </w:r>
            <w:r w:rsidR="008F66BF" w:rsidRPr="008F66BF">
              <w:rPr>
                <w:rFonts w:ascii="Times New Roman" w:eastAsia="宋体" w:hAnsi="Times New Roman" w:cs="Times New Roman"/>
                <w:noProof/>
                <w:webHidden/>
                <w:szCs w:val="21"/>
              </w:rPr>
              <w:fldChar w:fldCharType="end"/>
            </w:r>
          </w:hyperlink>
        </w:p>
        <w:p w14:paraId="5B458790" w14:textId="2BBCB302"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29" w:history="1">
            <w:r w:rsidR="008F66BF" w:rsidRPr="008F66BF">
              <w:rPr>
                <w:rStyle w:val="afa"/>
                <w:rFonts w:ascii="Times New Roman" w:eastAsia="宋体" w:hAnsi="Times New Roman" w:cs="Times New Roman"/>
                <w:noProof/>
                <w:szCs w:val="21"/>
              </w:rPr>
              <w:t>6.1</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化石燃料燃烧排放</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_Toc167198029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5</w:t>
            </w:r>
            <w:r w:rsidR="008F66BF" w:rsidRPr="008F66BF">
              <w:rPr>
                <w:rFonts w:ascii="Times New Roman" w:eastAsia="宋体" w:hAnsi="Times New Roman" w:cs="Times New Roman"/>
                <w:noProof/>
                <w:webHidden/>
                <w:szCs w:val="21"/>
              </w:rPr>
              <w:fldChar w:fldCharType="end"/>
            </w:r>
          </w:hyperlink>
        </w:p>
        <w:p w14:paraId="661ADB46" w14:textId="03FE67B2"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35" w:history="1">
            <w:r w:rsidR="008F66BF" w:rsidRPr="008F66BF">
              <w:rPr>
                <w:rStyle w:val="afa"/>
                <w:rFonts w:ascii="Times New Roman" w:eastAsia="宋体" w:hAnsi="Times New Roman" w:cs="Times New Roman"/>
                <w:noProof/>
                <w:szCs w:val="21"/>
              </w:rPr>
              <w:t>6.2</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净购入使用电力产生的排放</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_Toc167198035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6</w:t>
            </w:r>
            <w:r w:rsidR="008F66BF" w:rsidRPr="008F66BF">
              <w:rPr>
                <w:rFonts w:ascii="Times New Roman" w:eastAsia="宋体" w:hAnsi="Times New Roman" w:cs="Times New Roman"/>
                <w:noProof/>
                <w:webHidden/>
                <w:szCs w:val="21"/>
              </w:rPr>
              <w:fldChar w:fldCharType="end"/>
            </w:r>
          </w:hyperlink>
        </w:p>
        <w:p w14:paraId="79ED2A2F" w14:textId="4FDF2431"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40" w:history="1">
            <w:r w:rsidR="008F66BF" w:rsidRPr="008F66BF">
              <w:rPr>
                <w:rStyle w:val="afa"/>
                <w:rFonts w:ascii="Times New Roman" w:eastAsia="宋体" w:hAnsi="Times New Roman" w:cs="Times New Roman"/>
                <w:noProof/>
                <w:szCs w:val="21"/>
              </w:rPr>
              <w:t>6.3</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净购入使用热力产生的排放</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_Toc167198040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7</w:t>
            </w:r>
            <w:r w:rsidR="008F66BF" w:rsidRPr="008F66BF">
              <w:rPr>
                <w:rFonts w:ascii="Times New Roman" w:eastAsia="宋体" w:hAnsi="Times New Roman" w:cs="Times New Roman"/>
                <w:noProof/>
                <w:webHidden/>
                <w:szCs w:val="21"/>
              </w:rPr>
              <w:fldChar w:fldCharType="end"/>
            </w:r>
          </w:hyperlink>
        </w:p>
        <w:p w14:paraId="332DDFEF" w14:textId="6357558E"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45" w:history="1">
            <w:r w:rsidR="008F66BF" w:rsidRPr="008F66BF">
              <w:rPr>
                <w:rStyle w:val="afa"/>
                <w:rFonts w:ascii="Times New Roman" w:eastAsia="宋体" w:hAnsi="Times New Roman" w:cs="Times New Roman"/>
                <w:noProof/>
                <w:szCs w:val="21"/>
              </w:rPr>
              <w:t>6.4</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温室气体排放总量</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_Toc167198045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8</w:t>
            </w:r>
            <w:r w:rsidR="008F66BF" w:rsidRPr="008F66BF">
              <w:rPr>
                <w:rFonts w:ascii="Times New Roman" w:eastAsia="宋体" w:hAnsi="Times New Roman" w:cs="Times New Roman"/>
                <w:noProof/>
                <w:webHidden/>
                <w:szCs w:val="21"/>
              </w:rPr>
              <w:fldChar w:fldCharType="end"/>
            </w:r>
          </w:hyperlink>
        </w:p>
        <w:p w14:paraId="01F4934B" w14:textId="2D4662F3"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46" w:history="1">
            <w:r w:rsidR="008F66BF" w:rsidRPr="008F66BF">
              <w:rPr>
                <w:rStyle w:val="afa"/>
                <w:rFonts w:ascii="Times New Roman" w:eastAsia="宋体" w:hAnsi="Times New Roman" w:cs="Times New Roman"/>
                <w:noProof/>
                <w:szCs w:val="21"/>
              </w:rPr>
              <w:t>7</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数据质量管理要求</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_Toc167198046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8</w:t>
            </w:r>
            <w:r w:rsidR="008F66BF" w:rsidRPr="008F66BF">
              <w:rPr>
                <w:rFonts w:ascii="Times New Roman" w:eastAsia="宋体" w:hAnsi="Times New Roman" w:cs="Times New Roman"/>
                <w:noProof/>
                <w:webHidden/>
                <w:szCs w:val="21"/>
              </w:rPr>
              <w:fldChar w:fldCharType="end"/>
            </w:r>
          </w:hyperlink>
        </w:p>
        <w:p w14:paraId="1EC351F4" w14:textId="777FB6C9" w:rsidR="008F66BF" w:rsidRPr="008F66BF" w:rsidRDefault="000F7C94" w:rsidP="008F66BF">
          <w:pPr>
            <w:pStyle w:val="TOC1"/>
            <w:tabs>
              <w:tab w:val="left" w:pos="210"/>
              <w:tab w:val="right" w:leader="dot" w:pos="9344"/>
            </w:tabs>
            <w:adjustRightInd w:val="0"/>
            <w:snapToGrid w:val="0"/>
            <w:spacing w:line="360" w:lineRule="exact"/>
            <w:rPr>
              <w:rFonts w:ascii="Times New Roman" w:eastAsia="宋体" w:hAnsi="Times New Roman" w:cs="Times New Roman"/>
              <w:noProof/>
              <w:szCs w:val="21"/>
            </w:rPr>
          </w:pPr>
          <w:hyperlink w:anchor="_Toc167198047" w:history="1">
            <w:r w:rsidR="008F66BF" w:rsidRPr="008F66BF">
              <w:rPr>
                <w:rStyle w:val="afa"/>
                <w:rFonts w:ascii="Times New Roman" w:eastAsia="宋体" w:hAnsi="Times New Roman" w:cs="Times New Roman"/>
                <w:noProof/>
                <w:szCs w:val="21"/>
              </w:rPr>
              <w:t>8</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报告内容和格式</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_Toc167198047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462BCFD7" w14:textId="73523987"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48" w:history="1">
            <w:r w:rsidR="008F66BF" w:rsidRPr="008F66BF">
              <w:rPr>
                <w:rStyle w:val="afa"/>
                <w:rFonts w:ascii="Times New Roman" w:eastAsia="宋体" w:hAnsi="Times New Roman" w:cs="Times New Roman"/>
                <w:noProof/>
                <w:szCs w:val="21"/>
              </w:rPr>
              <w:t>8.1</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通则</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_Toc167198048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19D13F8D" w14:textId="7BA368FD"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49" w:history="1">
            <w:r w:rsidR="008F66BF" w:rsidRPr="008F66BF">
              <w:rPr>
                <w:rStyle w:val="afa"/>
                <w:rFonts w:ascii="Times New Roman" w:eastAsia="宋体" w:hAnsi="Times New Roman" w:cs="Times New Roman"/>
                <w:noProof/>
                <w:szCs w:val="21"/>
              </w:rPr>
              <w:t>8.2</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报告主体基本信息</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_Toc167198049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0B7FD2E7" w14:textId="5B64411C"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50" w:history="1">
            <w:r w:rsidR="008F66BF" w:rsidRPr="008F66BF">
              <w:rPr>
                <w:rStyle w:val="afa"/>
                <w:rFonts w:ascii="Times New Roman" w:eastAsia="宋体" w:hAnsi="Times New Roman" w:cs="Times New Roman"/>
                <w:noProof/>
                <w:szCs w:val="21"/>
              </w:rPr>
              <w:t>8.3</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温室气体排放量</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_Toc167198050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41CA90C1" w14:textId="2492772D"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51" w:history="1">
            <w:r w:rsidR="008F66BF" w:rsidRPr="008F66BF">
              <w:rPr>
                <w:rStyle w:val="afa"/>
                <w:rFonts w:ascii="Times New Roman" w:eastAsia="宋体" w:hAnsi="Times New Roman" w:cs="Times New Roman"/>
                <w:noProof/>
                <w:szCs w:val="21"/>
              </w:rPr>
              <w:t>8.4</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活动数据及来源</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_Toc167198051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132015BB" w14:textId="3C7C2033"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52" w:history="1">
            <w:r w:rsidR="008F66BF" w:rsidRPr="008F66BF">
              <w:rPr>
                <w:rStyle w:val="afa"/>
                <w:rFonts w:ascii="Times New Roman" w:eastAsia="宋体" w:hAnsi="Times New Roman" w:cs="Times New Roman"/>
                <w:noProof/>
                <w:szCs w:val="21"/>
              </w:rPr>
              <w:t>8.5</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排放因子数据及来源</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_Toc167198052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50EE63B3" w14:textId="5DDEE69D" w:rsidR="008F66BF" w:rsidRPr="008F66BF" w:rsidRDefault="000F7C94" w:rsidP="008F66BF">
          <w:pPr>
            <w:pStyle w:val="TOC2"/>
            <w:tabs>
              <w:tab w:val="left" w:pos="840"/>
              <w:tab w:val="right" w:leader="dot" w:pos="9344"/>
            </w:tabs>
            <w:adjustRightInd w:val="0"/>
            <w:snapToGrid w:val="0"/>
            <w:spacing w:line="360" w:lineRule="exact"/>
            <w:rPr>
              <w:rFonts w:ascii="Times New Roman" w:eastAsia="宋体" w:hAnsi="Times New Roman" w:cs="Times New Roman"/>
              <w:noProof/>
              <w:szCs w:val="21"/>
            </w:rPr>
          </w:pPr>
          <w:hyperlink w:anchor="_Toc167198053" w:history="1">
            <w:r w:rsidR="008F66BF" w:rsidRPr="008F66BF">
              <w:rPr>
                <w:rStyle w:val="afa"/>
                <w:rFonts w:ascii="Times New Roman" w:eastAsia="宋体" w:hAnsi="Times New Roman" w:cs="Times New Roman"/>
                <w:noProof/>
                <w:szCs w:val="21"/>
              </w:rPr>
              <w:t>8.6</w:t>
            </w:r>
            <w:r w:rsidR="008F66BF" w:rsidRPr="008F66BF">
              <w:rPr>
                <w:rFonts w:ascii="Times New Roman" w:eastAsia="宋体" w:hAnsi="Times New Roman" w:cs="Times New Roman"/>
                <w:noProof/>
                <w:szCs w:val="21"/>
              </w:rPr>
              <w:tab/>
            </w:r>
            <w:r w:rsidR="008F66BF" w:rsidRPr="008F66BF">
              <w:rPr>
                <w:rStyle w:val="afa"/>
                <w:rFonts w:ascii="Times New Roman" w:eastAsia="宋体" w:hAnsi="Times New Roman" w:cs="Times New Roman"/>
                <w:noProof/>
                <w:szCs w:val="21"/>
              </w:rPr>
              <w:t>其他报告信息</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_Toc167198053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9</w:t>
            </w:r>
            <w:r w:rsidR="008F66BF" w:rsidRPr="008F66BF">
              <w:rPr>
                <w:rFonts w:ascii="Times New Roman" w:eastAsia="宋体" w:hAnsi="Times New Roman" w:cs="Times New Roman"/>
                <w:noProof/>
                <w:webHidden/>
                <w:szCs w:val="21"/>
              </w:rPr>
              <w:fldChar w:fldCharType="end"/>
            </w:r>
          </w:hyperlink>
        </w:p>
        <w:p w14:paraId="2AF8E0CC" w14:textId="3665CE73" w:rsidR="008F66BF" w:rsidRPr="008F66BF" w:rsidRDefault="000F7C94"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hyperlink w:anchor="_Toc167198056" w:history="1">
            <w:r w:rsidR="008F66BF" w:rsidRPr="008F66BF">
              <w:rPr>
                <w:rStyle w:val="afa"/>
                <w:rFonts w:ascii="Times New Roman" w:eastAsia="宋体" w:hAnsi="Times New Roman" w:cs="Times New Roman"/>
                <w:noProof/>
                <w:kern w:val="0"/>
                <w:szCs w:val="21"/>
              </w:rPr>
              <w:t>附录</w:t>
            </w:r>
            <w:r w:rsidR="008F66BF" w:rsidRPr="008F66BF">
              <w:rPr>
                <w:rStyle w:val="afa"/>
                <w:rFonts w:ascii="Times New Roman" w:eastAsia="宋体" w:hAnsi="Times New Roman" w:cs="Times New Roman"/>
                <w:noProof/>
                <w:kern w:val="0"/>
                <w:szCs w:val="21"/>
              </w:rPr>
              <w:t>A</w:t>
            </w:r>
            <w:r w:rsidR="008F66BF" w:rsidRPr="008F66BF">
              <w:rPr>
                <w:rStyle w:val="afa"/>
                <w:rFonts w:ascii="Times New Roman" w:eastAsia="宋体" w:hAnsi="Times New Roman" w:cs="Times New Roman"/>
                <w:noProof/>
                <w:kern w:val="0"/>
                <w:szCs w:val="21"/>
              </w:rPr>
              <w:t>（资料性）</w:t>
            </w:r>
            <w:r w:rsidR="008F66BF" w:rsidRPr="008F66BF">
              <w:rPr>
                <w:rStyle w:val="afa"/>
                <w:rFonts w:ascii="Times New Roman" w:eastAsia="宋体" w:hAnsi="Times New Roman" w:cs="Times New Roman"/>
                <w:noProof/>
                <w:kern w:val="0"/>
                <w:szCs w:val="21"/>
              </w:rPr>
              <w:t xml:space="preserve"> </w:t>
            </w:r>
            <w:r w:rsidR="008F66BF" w:rsidRPr="008F66BF">
              <w:rPr>
                <w:rStyle w:val="afa"/>
                <w:rFonts w:ascii="Times New Roman" w:eastAsia="宋体" w:hAnsi="Times New Roman" w:cs="Times New Roman"/>
                <w:noProof/>
                <w:kern w:val="0"/>
                <w:szCs w:val="21"/>
              </w:rPr>
              <w:t>报告格式模板</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_Toc167198056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11</w:t>
            </w:r>
            <w:r w:rsidR="008F66BF" w:rsidRPr="008F66BF">
              <w:rPr>
                <w:rFonts w:ascii="Times New Roman" w:eastAsia="宋体" w:hAnsi="Times New Roman" w:cs="Times New Roman"/>
                <w:noProof/>
                <w:webHidden/>
                <w:szCs w:val="21"/>
              </w:rPr>
              <w:fldChar w:fldCharType="end"/>
            </w:r>
          </w:hyperlink>
        </w:p>
        <w:p w14:paraId="28D4AF2D" w14:textId="15B15F65" w:rsidR="008F66BF" w:rsidRPr="008F66BF" w:rsidRDefault="000F7C94"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hyperlink w:anchor="_Toc167198057" w:history="1">
            <w:r w:rsidR="008F66BF" w:rsidRPr="008F66BF">
              <w:rPr>
                <w:rStyle w:val="afa"/>
                <w:rFonts w:ascii="Times New Roman" w:eastAsia="宋体" w:hAnsi="Times New Roman" w:cs="Times New Roman"/>
                <w:noProof/>
                <w:kern w:val="0"/>
                <w:szCs w:val="21"/>
              </w:rPr>
              <w:t>附录</w:t>
            </w:r>
            <w:r w:rsidR="008F66BF" w:rsidRPr="008F66BF">
              <w:rPr>
                <w:rStyle w:val="afa"/>
                <w:rFonts w:ascii="Times New Roman" w:eastAsia="宋体" w:hAnsi="Times New Roman" w:cs="Times New Roman"/>
                <w:noProof/>
                <w:kern w:val="0"/>
                <w:szCs w:val="21"/>
              </w:rPr>
              <w:t>B</w:t>
            </w:r>
            <w:r w:rsidR="008F66BF" w:rsidRPr="008F66BF">
              <w:rPr>
                <w:rStyle w:val="afa"/>
                <w:rFonts w:ascii="Times New Roman" w:eastAsia="宋体" w:hAnsi="Times New Roman" w:cs="Times New Roman"/>
                <w:noProof/>
                <w:kern w:val="0"/>
                <w:szCs w:val="21"/>
              </w:rPr>
              <w:t>（资料性）</w:t>
            </w:r>
            <w:r w:rsidR="008F66BF" w:rsidRPr="008F66BF">
              <w:rPr>
                <w:rStyle w:val="afa"/>
                <w:rFonts w:ascii="Times New Roman" w:eastAsia="宋体" w:hAnsi="Times New Roman" w:cs="Times New Roman"/>
                <w:noProof/>
                <w:kern w:val="0"/>
                <w:szCs w:val="21"/>
              </w:rPr>
              <w:t xml:space="preserve"> </w:t>
            </w:r>
            <w:r w:rsidR="008F66BF" w:rsidRPr="008F66BF">
              <w:rPr>
                <w:rStyle w:val="afa"/>
                <w:rFonts w:ascii="Times New Roman" w:eastAsia="宋体" w:hAnsi="Times New Roman" w:cs="Times New Roman"/>
                <w:noProof/>
                <w:kern w:val="0"/>
                <w:szCs w:val="21"/>
              </w:rPr>
              <w:t>相关参数缺省值</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_Toc167198057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15</w:t>
            </w:r>
            <w:r w:rsidR="008F66BF" w:rsidRPr="008F66BF">
              <w:rPr>
                <w:rFonts w:ascii="Times New Roman" w:eastAsia="宋体" w:hAnsi="Times New Roman" w:cs="Times New Roman"/>
                <w:noProof/>
                <w:webHidden/>
                <w:szCs w:val="21"/>
              </w:rPr>
              <w:fldChar w:fldCharType="end"/>
            </w:r>
          </w:hyperlink>
        </w:p>
        <w:p w14:paraId="02512C9D" w14:textId="19FBBE46" w:rsidR="008F66BF" w:rsidRPr="008F66BF" w:rsidRDefault="000F7C94"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hyperlink w:anchor="_Toc167198058" w:history="1">
            <w:r w:rsidR="008F66BF" w:rsidRPr="008F66BF">
              <w:rPr>
                <w:rStyle w:val="afa"/>
                <w:rFonts w:ascii="Times New Roman" w:eastAsia="宋体" w:hAnsi="Times New Roman" w:cs="Times New Roman"/>
                <w:noProof/>
                <w:kern w:val="0"/>
                <w:szCs w:val="21"/>
              </w:rPr>
              <w:t>附录</w:t>
            </w:r>
            <w:r w:rsidR="008F66BF" w:rsidRPr="008F66BF">
              <w:rPr>
                <w:rStyle w:val="afa"/>
                <w:rFonts w:ascii="Times New Roman" w:eastAsia="宋体" w:hAnsi="Times New Roman" w:cs="Times New Roman"/>
                <w:noProof/>
                <w:kern w:val="0"/>
                <w:szCs w:val="21"/>
              </w:rPr>
              <w:t>C</w:t>
            </w:r>
            <w:r w:rsidR="008F66BF" w:rsidRPr="008F66BF">
              <w:rPr>
                <w:rStyle w:val="afa"/>
                <w:rFonts w:ascii="Times New Roman" w:eastAsia="宋体" w:hAnsi="Times New Roman" w:cs="Times New Roman"/>
                <w:noProof/>
                <w:kern w:val="0"/>
                <w:szCs w:val="21"/>
              </w:rPr>
              <w:t>（资料性）</w:t>
            </w:r>
            <w:r w:rsidR="008F66BF" w:rsidRPr="008F66BF">
              <w:rPr>
                <w:rStyle w:val="afa"/>
                <w:rFonts w:ascii="Times New Roman" w:eastAsia="宋体" w:hAnsi="Times New Roman" w:cs="Times New Roman"/>
                <w:noProof/>
                <w:kern w:val="0"/>
                <w:szCs w:val="21"/>
              </w:rPr>
              <w:t xml:space="preserve"> </w:t>
            </w:r>
            <w:r w:rsidR="008F66BF" w:rsidRPr="008F66BF">
              <w:rPr>
                <w:rStyle w:val="afa"/>
                <w:rFonts w:ascii="Times New Roman" w:eastAsia="宋体" w:hAnsi="Times New Roman" w:cs="Times New Roman"/>
                <w:noProof/>
                <w:kern w:val="0"/>
                <w:szCs w:val="21"/>
              </w:rPr>
              <w:t>数据质量控制计划模板</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_Toc167198058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16</w:t>
            </w:r>
            <w:r w:rsidR="008F66BF" w:rsidRPr="008F66BF">
              <w:rPr>
                <w:rFonts w:ascii="Times New Roman" w:eastAsia="宋体" w:hAnsi="Times New Roman" w:cs="Times New Roman"/>
                <w:noProof/>
                <w:webHidden/>
                <w:szCs w:val="21"/>
              </w:rPr>
              <w:fldChar w:fldCharType="end"/>
            </w:r>
          </w:hyperlink>
        </w:p>
        <w:p w14:paraId="7F293FA6" w14:textId="1EA8DC03" w:rsidR="008F66BF" w:rsidRPr="008F66BF" w:rsidRDefault="000F7C94" w:rsidP="008F66BF">
          <w:pPr>
            <w:pStyle w:val="TOC1"/>
            <w:tabs>
              <w:tab w:val="right" w:leader="dot" w:pos="9344"/>
            </w:tabs>
            <w:adjustRightInd w:val="0"/>
            <w:snapToGrid w:val="0"/>
            <w:spacing w:line="360" w:lineRule="exact"/>
            <w:rPr>
              <w:rFonts w:ascii="Times New Roman" w:eastAsia="宋体" w:hAnsi="Times New Roman" w:cs="Times New Roman"/>
              <w:noProof/>
              <w:szCs w:val="21"/>
            </w:rPr>
          </w:pPr>
          <w:hyperlink w:anchor="_Toc167198059" w:history="1">
            <w:r w:rsidR="008F66BF">
              <w:rPr>
                <w:rStyle w:val="afa"/>
                <w:rFonts w:ascii="Times New Roman" w:eastAsia="宋体" w:hAnsi="Times New Roman" w:cs="Times New Roman" w:hint="eastAsia"/>
                <w:noProof/>
                <w:kern w:val="0"/>
                <w:szCs w:val="21"/>
              </w:rPr>
              <w:t>参考文献</w:t>
            </w:r>
            <w:r w:rsidR="008F66BF" w:rsidRPr="008F66BF">
              <w:rPr>
                <w:rFonts w:ascii="Times New Roman" w:eastAsia="宋体" w:hAnsi="Times New Roman" w:cs="Times New Roman"/>
                <w:noProof/>
                <w:webHidden/>
                <w:szCs w:val="21"/>
              </w:rPr>
              <w:tab/>
            </w:r>
            <w:r w:rsidR="008F66BF" w:rsidRPr="008F66BF">
              <w:rPr>
                <w:rFonts w:ascii="Times New Roman" w:eastAsia="宋体" w:hAnsi="Times New Roman" w:cs="Times New Roman"/>
                <w:noProof/>
                <w:webHidden/>
                <w:szCs w:val="21"/>
              </w:rPr>
              <w:fldChar w:fldCharType="begin"/>
            </w:r>
            <w:r w:rsidR="008F66BF" w:rsidRPr="008F66BF">
              <w:rPr>
                <w:rFonts w:ascii="Times New Roman" w:eastAsia="宋体" w:hAnsi="Times New Roman" w:cs="Times New Roman"/>
                <w:noProof/>
                <w:webHidden/>
                <w:szCs w:val="21"/>
              </w:rPr>
              <w:instrText xml:space="preserve"> PAGEREF _Toc167198059 \h </w:instrText>
            </w:r>
            <w:r w:rsidR="008F66BF" w:rsidRPr="008F66BF">
              <w:rPr>
                <w:rFonts w:ascii="Times New Roman" w:eastAsia="宋体" w:hAnsi="Times New Roman" w:cs="Times New Roman"/>
                <w:noProof/>
                <w:webHidden/>
                <w:szCs w:val="21"/>
              </w:rPr>
            </w:r>
            <w:r w:rsidR="008F66BF" w:rsidRPr="008F66BF">
              <w:rPr>
                <w:rFonts w:ascii="Times New Roman" w:eastAsia="宋体" w:hAnsi="Times New Roman" w:cs="Times New Roman"/>
                <w:noProof/>
                <w:webHidden/>
                <w:szCs w:val="21"/>
              </w:rPr>
              <w:fldChar w:fldCharType="separate"/>
            </w:r>
            <w:r w:rsidR="00B92465">
              <w:rPr>
                <w:rFonts w:ascii="Times New Roman" w:eastAsia="宋体" w:hAnsi="Times New Roman" w:cs="Times New Roman"/>
                <w:noProof/>
                <w:webHidden/>
                <w:szCs w:val="21"/>
              </w:rPr>
              <w:t>21</w:t>
            </w:r>
            <w:r w:rsidR="008F66BF" w:rsidRPr="008F66BF">
              <w:rPr>
                <w:rFonts w:ascii="Times New Roman" w:eastAsia="宋体" w:hAnsi="Times New Roman" w:cs="Times New Roman"/>
                <w:noProof/>
                <w:webHidden/>
                <w:szCs w:val="21"/>
              </w:rPr>
              <w:fldChar w:fldCharType="end"/>
            </w:r>
          </w:hyperlink>
        </w:p>
        <w:p w14:paraId="20A83754" w14:textId="6B48824E" w:rsidR="008F66BF" w:rsidRDefault="008F66BF">
          <w:r>
            <w:rPr>
              <w:b/>
              <w:bCs/>
              <w:lang w:val="zh-CN"/>
            </w:rPr>
            <w:fldChar w:fldCharType="end"/>
          </w:r>
        </w:p>
      </w:sdtContent>
    </w:sdt>
    <w:p w14:paraId="17DFB0DC" w14:textId="77777777" w:rsidR="006E1E94" w:rsidRDefault="00242735">
      <w:pPr>
        <w:adjustRightInd w:val="0"/>
        <w:snapToGrid w:val="0"/>
        <w:rPr>
          <w:rFonts w:ascii="Times New Roman" w:eastAsia="宋体" w:hAnsi="Times New Roman" w:cs="Times New Roman"/>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TOC \o "1-1" \h \t "</w:instrText>
      </w:r>
      <w:r>
        <w:rPr>
          <w:rFonts w:ascii="Times New Roman" w:eastAsia="宋体" w:hAnsi="Times New Roman" w:cs="Times New Roman"/>
          <w:szCs w:val="21"/>
        </w:rPr>
        <w:instrText>标准文件</w:instrText>
      </w:r>
      <w:r>
        <w:rPr>
          <w:rFonts w:ascii="Times New Roman" w:eastAsia="宋体" w:hAnsi="Times New Roman" w:cs="Times New Roman"/>
          <w:szCs w:val="21"/>
        </w:rPr>
        <w:instrText>_</w:instrText>
      </w:r>
      <w:r>
        <w:rPr>
          <w:rFonts w:ascii="Times New Roman" w:eastAsia="宋体" w:hAnsi="Times New Roman" w:cs="Times New Roman"/>
          <w:szCs w:val="21"/>
        </w:rPr>
        <w:instrText>一级条标题</w:instrText>
      </w:r>
      <w:r>
        <w:rPr>
          <w:rFonts w:ascii="Times New Roman" w:eastAsia="宋体" w:hAnsi="Times New Roman" w:cs="Times New Roman"/>
          <w:szCs w:val="21"/>
        </w:rPr>
        <w:instrText>,2,</w:instrText>
      </w:r>
      <w:r>
        <w:rPr>
          <w:rFonts w:ascii="Times New Roman" w:eastAsia="宋体" w:hAnsi="Times New Roman" w:cs="Times New Roman"/>
          <w:szCs w:val="21"/>
        </w:rPr>
        <w:instrText>标准文件</w:instrText>
      </w:r>
      <w:r>
        <w:rPr>
          <w:rFonts w:ascii="Times New Roman" w:eastAsia="宋体" w:hAnsi="Times New Roman" w:cs="Times New Roman"/>
          <w:szCs w:val="21"/>
        </w:rPr>
        <w:instrText>_</w:instrText>
      </w:r>
      <w:r>
        <w:rPr>
          <w:rFonts w:ascii="Times New Roman" w:eastAsia="宋体" w:hAnsi="Times New Roman" w:cs="Times New Roman"/>
          <w:szCs w:val="21"/>
        </w:rPr>
        <w:instrText>附录一级条标题</w:instrText>
      </w:r>
      <w:r>
        <w:rPr>
          <w:rFonts w:ascii="Times New Roman" w:eastAsia="宋体" w:hAnsi="Times New Roman" w:cs="Times New Roman"/>
          <w:szCs w:val="21"/>
        </w:rPr>
        <w:instrText xml:space="preserve">,2," </w:instrText>
      </w:r>
      <w:r>
        <w:rPr>
          <w:rFonts w:ascii="Times New Roman" w:eastAsia="宋体" w:hAnsi="Times New Roman" w:cs="Times New Roman"/>
          <w:szCs w:val="21"/>
        </w:rPr>
        <w:fldChar w:fldCharType="separate"/>
      </w:r>
    </w:p>
    <w:p w14:paraId="5F931FFD" w14:textId="28FD2CE1" w:rsidR="008F0E6B" w:rsidRDefault="00242735">
      <w:pPr>
        <w:adjustRightInd w:val="0"/>
        <w:snapToGrid w:val="0"/>
        <w:rPr>
          <w:rFonts w:ascii="Times New Roman" w:eastAsia="宋体" w:hAnsi="Times New Roman" w:cs="Times New Roman"/>
        </w:rPr>
        <w:sectPr w:rsidR="008F0E6B">
          <w:headerReference w:type="default" r:id="rId11"/>
          <w:footerReference w:type="default" r:id="rId12"/>
          <w:pgSz w:w="11906" w:h="16838"/>
          <w:pgMar w:top="2381" w:right="1134" w:bottom="1134" w:left="1418" w:header="850" w:footer="992" w:gutter="0"/>
          <w:pgNumType w:fmt="upperRoman" w:start="1"/>
          <w:cols w:space="425"/>
          <w:docGrid w:type="lines" w:linePitch="312"/>
        </w:sectPr>
      </w:pPr>
      <w:r>
        <w:rPr>
          <w:rFonts w:ascii="Times New Roman" w:eastAsia="宋体" w:hAnsi="Times New Roman" w:cs="Times New Roman"/>
          <w:szCs w:val="21"/>
        </w:rPr>
        <w:fldChar w:fldCharType="end"/>
      </w:r>
    </w:p>
    <w:p w14:paraId="2A3F05A0" w14:textId="61CD6A70" w:rsidR="008F0E6B" w:rsidRDefault="00242735">
      <w:pPr>
        <w:widowControl/>
        <w:shd w:val="clear" w:color="FFFFFF" w:fill="FFFFFF"/>
        <w:spacing w:afterLines="150" w:after="468"/>
        <w:jc w:val="center"/>
        <w:outlineLvl w:val="0"/>
        <w:rPr>
          <w:rFonts w:ascii="黑体" w:eastAsia="黑体" w:hAnsi="Times New Roman" w:cs="Times New Roman"/>
          <w:kern w:val="0"/>
          <w:sz w:val="32"/>
          <w:szCs w:val="20"/>
        </w:rPr>
      </w:pPr>
      <w:bookmarkStart w:id="1" w:name="_Toc167198007"/>
      <w:r>
        <w:rPr>
          <w:rFonts w:ascii="黑体" w:eastAsia="黑体" w:hAnsi="Times New Roman" w:cs="Times New Roman"/>
          <w:spacing w:val="320"/>
          <w:kern w:val="0"/>
          <w:sz w:val="32"/>
          <w:szCs w:val="20"/>
        </w:rPr>
        <w:lastRenderedPageBreak/>
        <w:t>前</w:t>
      </w:r>
      <w:r>
        <w:rPr>
          <w:rFonts w:ascii="黑体" w:eastAsia="黑体" w:hAnsi="Times New Roman" w:cs="Times New Roman"/>
          <w:kern w:val="0"/>
          <w:sz w:val="32"/>
          <w:szCs w:val="20"/>
        </w:rPr>
        <w:t>言</w:t>
      </w:r>
      <w:bookmarkEnd w:id="1"/>
    </w:p>
    <w:p w14:paraId="4EC7A75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本文件按照</w:t>
      </w:r>
      <w:r>
        <w:rPr>
          <w:rFonts w:ascii="Times New Roman" w:eastAsia="宋体" w:hAnsi="Times New Roman" w:cs="Times New Roman"/>
          <w:kern w:val="0"/>
          <w:szCs w:val="20"/>
        </w:rPr>
        <w:t>GB/T 1.1—2020</w:t>
      </w:r>
      <w:r>
        <w:rPr>
          <w:rFonts w:ascii="Times New Roman" w:eastAsia="宋体" w:hAnsi="Times New Roman" w:cs="Times New Roman"/>
          <w:kern w:val="0"/>
          <w:szCs w:val="20"/>
        </w:rPr>
        <w:t>《标准化工作导则</w:t>
      </w:r>
      <w:r>
        <w:rPr>
          <w:rFonts w:ascii="Times New Roman" w:eastAsia="宋体" w:hAnsi="Times New Roman" w:cs="Times New Roman"/>
          <w:kern w:val="0"/>
          <w:szCs w:val="20"/>
        </w:rPr>
        <w:t xml:space="preserve">  </w:t>
      </w:r>
      <w:r>
        <w:rPr>
          <w:rFonts w:ascii="Times New Roman" w:eastAsia="宋体" w:hAnsi="Times New Roman" w:cs="Times New Roman"/>
          <w:kern w:val="0"/>
          <w:szCs w:val="20"/>
        </w:rPr>
        <w:t>第</w:t>
      </w:r>
      <w:r>
        <w:rPr>
          <w:rFonts w:ascii="Times New Roman" w:eastAsia="宋体" w:hAnsi="Times New Roman" w:cs="Times New Roman"/>
          <w:kern w:val="0"/>
          <w:szCs w:val="20"/>
        </w:rPr>
        <w:t>1</w:t>
      </w:r>
      <w:r>
        <w:rPr>
          <w:rFonts w:ascii="Times New Roman" w:eastAsia="宋体" w:hAnsi="Times New Roman" w:cs="Times New Roman"/>
          <w:kern w:val="0"/>
          <w:szCs w:val="20"/>
        </w:rPr>
        <w:t>部分：标准化文件的结构和起草规则》的规定起草。</w:t>
      </w:r>
    </w:p>
    <w:p w14:paraId="5C6C6543"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本文件是</w:t>
      </w:r>
      <w:r>
        <w:rPr>
          <w:rFonts w:ascii="Times New Roman" w:eastAsia="宋体" w:hAnsi="Times New Roman" w:cs="Times New Roman"/>
          <w:kern w:val="0"/>
          <w:szCs w:val="20"/>
        </w:rPr>
        <w:t>GB/T 32151</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排放核算与报告要求》的第</w:t>
      </w:r>
      <w:r>
        <w:rPr>
          <w:rFonts w:ascii="Times New Roman" w:eastAsia="宋体" w:hAnsi="Times New Roman" w:cs="Times New Roman"/>
          <w:kern w:val="0"/>
          <w:szCs w:val="20"/>
        </w:rPr>
        <w:t>X</w:t>
      </w:r>
      <w:r>
        <w:rPr>
          <w:rFonts w:ascii="Times New Roman" w:eastAsia="宋体" w:hAnsi="Times New Roman" w:cs="Times New Roman"/>
          <w:kern w:val="0"/>
          <w:szCs w:val="20"/>
        </w:rPr>
        <w:t>部分。</w:t>
      </w:r>
      <w:r>
        <w:rPr>
          <w:rFonts w:ascii="Times New Roman" w:eastAsia="宋体" w:hAnsi="Times New Roman" w:cs="Times New Roman" w:hint="eastAsia"/>
          <w:kern w:val="0"/>
          <w:szCs w:val="20"/>
        </w:rPr>
        <w:t>GB/T 32151</w:t>
      </w:r>
      <w:r>
        <w:rPr>
          <w:rFonts w:ascii="Times New Roman" w:eastAsia="宋体" w:hAnsi="Times New Roman" w:cs="Times New Roman" w:hint="eastAsia"/>
          <w:kern w:val="0"/>
          <w:szCs w:val="20"/>
        </w:rPr>
        <w:t>已经发布了以下部分</w:t>
      </w:r>
      <w:r>
        <w:rPr>
          <w:rFonts w:ascii="Times New Roman" w:eastAsia="宋体" w:hAnsi="Times New Roman" w:cs="Times New Roman"/>
          <w:kern w:val="0"/>
          <w:szCs w:val="20"/>
        </w:rPr>
        <w:t>：</w:t>
      </w:r>
    </w:p>
    <w:p w14:paraId="4575AA4F"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w:t>
      </w:r>
      <w:r>
        <w:rPr>
          <w:rFonts w:ascii="Times New Roman" w:eastAsia="宋体" w:hAnsi="Times New Roman" w:cs="Times New Roman"/>
          <w:kern w:val="0"/>
          <w:szCs w:val="20"/>
        </w:rPr>
        <w:t>部分：发电企业；</w:t>
      </w:r>
    </w:p>
    <w:p w14:paraId="4E1372EA"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2</w:t>
      </w:r>
      <w:r>
        <w:rPr>
          <w:rFonts w:ascii="Times New Roman" w:eastAsia="宋体" w:hAnsi="Times New Roman" w:cs="Times New Roman"/>
          <w:kern w:val="0"/>
          <w:szCs w:val="20"/>
        </w:rPr>
        <w:t>部分：电网企业；</w:t>
      </w:r>
    </w:p>
    <w:p w14:paraId="5B2C492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3</w:t>
      </w:r>
      <w:r>
        <w:rPr>
          <w:rFonts w:ascii="Times New Roman" w:eastAsia="宋体" w:hAnsi="Times New Roman" w:cs="Times New Roman"/>
          <w:kern w:val="0"/>
          <w:szCs w:val="20"/>
        </w:rPr>
        <w:t>部分：镁冶炼企业；</w:t>
      </w:r>
    </w:p>
    <w:p w14:paraId="4CFF6EAE"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4</w:t>
      </w:r>
      <w:r>
        <w:rPr>
          <w:rFonts w:ascii="Times New Roman" w:eastAsia="宋体" w:hAnsi="Times New Roman" w:cs="Times New Roman"/>
          <w:kern w:val="0"/>
          <w:szCs w:val="20"/>
        </w:rPr>
        <w:t>部分：铝冶炼企业；</w:t>
      </w:r>
    </w:p>
    <w:p w14:paraId="7E45D94E"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5</w:t>
      </w:r>
      <w:r>
        <w:rPr>
          <w:rFonts w:ascii="Times New Roman" w:eastAsia="宋体" w:hAnsi="Times New Roman" w:cs="Times New Roman"/>
          <w:kern w:val="0"/>
          <w:szCs w:val="20"/>
        </w:rPr>
        <w:t>部分：钢铁生产企业；</w:t>
      </w:r>
    </w:p>
    <w:p w14:paraId="58AE8C35"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6</w:t>
      </w:r>
      <w:r>
        <w:rPr>
          <w:rFonts w:ascii="Times New Roman" w:eastAsia="宋体" w:hAnsi="Times New Roman" w:cs="Times New Roman"/>
          <w:kern w:val="0"/>
          <w:szCs w:val="20"/>
        </w:rPr>
        <w:t>部分：民用航空企业；</w:t>
      </w:r>
    </w:p>
    <w:p w14:paraId="3B45A54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7</w:t>
      </w:r>
      <w:r>
        <w:rPr>
          <w:rFonts w:ascii="Times New Roman" w:eastAsia="宋体" w:hAnsi="Times New Roman" w:cs="Times New Roman"/>
          <w:kern w:val="0"/>
          <w:szCs w:val="20"/>
        </w:rPr>
        <w:t>部分：平板玻璃生产企业；</w:t>
      </w:r>
    </w:p>
    <w:p w14:paraId="79E3187E"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8</w:t>
      </w:r>
      <w:r>
        <w:rPr>
          <w:rFonts w:ascii="Times New Roman" w:eastAsia="宋体" w:hAnsi="Times New Roman" w:cs="Times New Roman"/>
          <w:kern w:val="0"/>
          <w:szCs w:val="20"/>
        </w:rPr>
        <w:t>部分：水泥生产企业；</w:t>
      </w:r>
    </w:p>
    <w:p w14:paraId="182F895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9</w:t>
      </w:r>
      <w:r>
        <w:rPr>
          <w:rFonts w:ascii="Times New Roman" w:eastAsia="宋体" w:hAnsi="Times New Roman" w:cs="Times New Roman"/>
          <w:kern w:val="0"/>
          <w:szCs w:val="20"/>
        </w:rPr>
        <w:t>部分：陶瓷生产企业；</w:t>
      </w:r>
    </w:p>
    <w:p w14:paraId="72B4BA46"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10</w:t>
      </w:r>
      <w:r>
        <w:rPr>
          <w:rFonts w:ascii="Times New Roman" w:eastAsia="宋体" w:hAnsi="Times New Roman" w:cs="Times New Roman"/>
          <w:kern w:val="0"/>
          <w:szCs w:val="20"/>
        </w:rPr>
        <w:t>部分：化工生产企业；</w:t>
      </w:r>
    </w:p>
    <w:p w14:paraId="1A5B104F"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11</w:t>
      </w:r>
      <w:r>
        <w:rPr>
          <w:rFonts w:ascii="Times New Roman" w:eastAsia="宋体" w:hAnsi="Times New Roman" w:cs="Times New Roman"/>
          <w:kern w:val="0"/>
          <w:szCs w:val="20"/>
        </w:rPr>
        <w:t>部分：煤炭生产企业；</w:t>
      </w:r>
    </w:p>
    <w:p w14:paraId="328D6A5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12</w:t>
      </w:r>
      <w:r>
        <w:rPr>
          <w:rFonts w:ascii="Times New Roman" w:eastAsia="宋体" w:hAnsi="Times New Roman" w:cs="Times New Roman"/>
          <w:kern w:val="0"/>
          <w:szCs w:val="20"/>
        </w:rPr>
        <w:t>部分：纺织服装企业；</w:t>
      </w:r>
    </w:p>
    <w:p w14:paraId="76362615"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13</w:t>
      </w:r>
      <w:r>
        <w:rPr>
          <w:rFonts w:ascii="Times New Roman" w:eastAsia="宋体" w:hAnsi="Times New Roman" w:cs="Times New Roman" w:hint="eastAsia"/>
          <w:kern w:val="0"/>
          <w:szCs w:val="20"/>
        </w:rPr>
        <w:t>部分：独立焦化企业</w:t>
      </w:r>
      <w:r>
        <w:rPr>
          <w:rFonts w:ascii="Times New Roman" w:eastAsia="宋体" w:hAnsi="Times New Roman" w:cs="Times New Roman"/>
          <w:kern w:val="0"/>
          <w:szCs w:val="20"/>
        </w:rPr>
        <w:t>；</w:t>
      </w:r>
    </w:p>
    <w:p w14:paraId="165FEB9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14</w:t>
      </w:r>
      <w:r>
        <w:rPr>
          <w:rFonts w:ascii="Times New Roman" w:eastAsia="宋体" w:hAnsi="Times New Roman" w:cs="Times New Roman" w:hint="eastAsia"/>
          <w:kern w:val="0"/>
          <w:szCs w:val="20"/>
        </w:rPr>
        <w:t>部分：其他有色金属冶炼和压延加工企业</w:t>
      </w:r>
      <w:r>
        <w:rPr>
          <w:rFonts w:ascii="Times New Roman" w:eastAsia="宋体" w:hAnsi="Times New Roman" w:cs="Times New Roman"/>
          <w:kern w:val="0"/>
          <w:szCs w:val="20"/>
        </w:rPr>
        <w:t>；</w:t>
      </w:r>
    </w:p>
    <w:p w14:paraId="78DDD259"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15</w:t>
      </w:r>
      <w:r>
        <w:rPr>
          <w:rFonts w:ascii="Times New Roman" w:eastAsia="宋体" w:hAnsi="Times New Roman" w:cs="Times New Roman" w:hint="eastAsia"/>
          <w:kern w:val="0"/>
          <w:szCs w:val="20"/>
        </w:rPr>
        <w:t>部分：石油化工企业</w:t>
      </w:r>
    </w:p>
    <w:p w14:paraId="70DBA002"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16</w:t>
      </w:r>
      <w:r>
        <w:rPr>
          <w:rFonts w:ascii="Times New Roman" w:eastAsia="宋体" w:hAnsi="Times New Roman" w:cs="Times New Roman" w:hint="eastAsia"/>
          <w:kern w:val="0"/>
          <w:szCs w:val="20"/>
        </w:rPr>
        <w:t>部分：石油天然气生产企业</w:t>
      </w:r>
    </w:p>
    <w:p w14:paraId="34965A59"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17</w:t>
      </w:r>
      <w:r>
        <w:rPr>
          <w:rFonts w:ascii="Times New Roman" w:eastAsia="宋体" w:hAnsi="Times New Roman" w:cs="Times New Roman" w:hint="eastAsia"/>
          <w:kern w:val="0"/>
          <w:szCs w:val="20"/>
        </w:rPr>
        <w:t>部分：氟化工企业</w:t>
      </w:r>
    </w:p>
    <w:p w14:paraId="0714D849" w14:textId="77777777" w:rsidR="008F0E6B" w:rsidRDefault="00242735">
      <w:pPr>
        <w:widowControl/>
        <w:autoSpaceDE w:val="0"/>
        <w:autoSpaceDN w:val="0"/>
        <w:ind w:firstLineChars="200" w:firstLine="420"/>
        <w:rPr>
          <w:rFonts w:ascii="宋体" w:eastAsia="宋体" w:hAnsi="宋体" w:cs="Times New Roman"/>
          <w:kern w:val="0"/>
          <w:szCs w:val="20"/>
        </w:rPr>
      </w:pPr>
      <w:r>
        <w:rPr>
          <w:rFonts w:ascii="宋体" w:eastAsia="宋体" w:hAnsi="宋体" w:cs="Times New Roman"/>
          <w:kern w:val="0"/>
          <w:szCs w:val="20"/>
        </w:rPr>
        <w:t>……</w:t>
      </w:r>
    </w:p>
    <w:p w14:paraId="45BA14BA"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本文件由</w:t>
      </w:r>
      <w:r>
        <w:rPr>
          <w:rFonts w:ascii="Times New Roman" w:eastAsia="宋体" w:hAnsi="Times New Roman" w:cs="Times New Roman" w:hint="eastAsia"/>
          <w:kern w:val="0"/>
          <w:szCs w:val="20"/>
        </w:rPr>
        <w:t>中国建筑材料联合会</w:t>
      </w:r>
      <w:r>
        <w:rPr>
          <w:rFonts w:ascii="Times New Roman" w:eastAsia="宋体" w:hAnsi="Times New Roman" w:cs="Times New Roman"/>
          <w:kern w:val="0"/>
          <w:szCs w:val="20"/>
        </w:rPr>
        <w:t>提出。</w:t>
      </w:r>
    </w:p>
    <w:p w14:paraId="0EBA03DB"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本文件由</w:t>
      </w:r>
      <w:r>
        <w:rPr>
          <w:rFonts w:ascii="Times New Roman" w:eastAsia="宋体" w:hAnsi="Times New Roman" w:cs="Times New Roman" w:hint="eastAsia"/>
          <w:kern w:val="0"/>
          <w:szCs w:val="20"/>
        </w:rPr>
        <w:t>中国建筑材料联合会（</w:t>
      </w:r>
      <w:r>
        <w:rPr>
          <w:rFonts w:ascii="Times New Roman" w:eastAsia="宋体" w:hAnsi="Times New Roman" w:cs="Times New Roman" w:hint="eastAsia"/>
          <w:kern w:val="0"/>
          <w:szCs w:val="20"/>
        </w:rPr>
        <w:t>609</w:t>
      </w:r>
      <w:r>
        <w:rPr>
          <w:rFonts w:ascii="Times New Roman" w:eastAsia="宋体" w:hAnsi="Times New Roman" w:cs="Times New Roman" w:hint="eastAsia"/>
          <w:kern w:val="0"/>
          <w:szCs w:val="20"/>
        </w:rPr>
        <w:t>）和全国碳排放管理标准化技术委员会（</w:t>
      </w:r>
      <w:r>
        <w:rPr>
          <w:rFonts w:ascii="Times New Roman" w:eastAsia="宋体" w:hAnsi="Times New Roman" w:cs="Times New Roman" w:hint="eastAsia"/>
          <w:kern w:val="0"/>
          <w:szCs w:val="20"/>
        </w:rPr>
        <w:t>SAC/TC 548</w:t>
      </w:r>
      <w:r>
        <w:rPr>
          <w:rFonts w:ascii="Times New Roman" w:eastAsia="宋体" w:hAnsi="Times New Roman" w:cs="Times New Roman" w:hint="eastAsia"/>
          <w:kern w:val="0"/>
          <w:szCs w:val="20"/>
        </w:rPr>
        <w:t>）归口</w:t>
      </w:r>
      <w:r>
        <w:rPr>
          <w:rFonts w:ascii="Times New Roman" w:eastAsia="宋体" w:hAnsi="Times New Roman" w:cs="Times New Roman"/>
          <w:kern w:val="0"/>
          <w:szCs w:val="20"/>
        </w:rPr>
        <w:t>。</w:t>
      </w:r>
    </w:p>
    <w:p w14:paraId="1132ABB3"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本文件起草单位：</w:t>
      </w:r>
    </w:p>
    <w:p w14:paraId="5FF19BE9"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本文件主要起草人：</w:t>
      </w:r>
    </w:p>
    <w:p w14:paraId="52F72817"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6EC9CA27" w14:textId="77777777" w:rsidR="008F0E6B" w:rsidRDefault="008F0E6B">
      <w:pPr>
        <w:adjustRightInd w:val="0"/>
        <w:snapToGrid w:val="0"/>
        <w:rPr>
          <w:rFonts w:ascii="Times New Roman" w:eastAsia="宋体" w:hAnsi="Times New Roman" w:cs="Times New Roman"/>
        </w:rPr>
        <w:sectPr w:rsidR="008F0E6B">
          <w:pgSz w:w="11906" w:h="16838"/>
          <w:pgMar w:top="2381" w:right="1134" w:bottom="1134" w:left="1418" w:header="851" w:footer="992" w:gutter="0"/>
          <w:pgNumType w:fmt="upperRoman"/>
          <w:cols w:space="425"/>
          <w:docGrid w:type="lines" w:linePitch="312"/>
        </w:sectPr>
      </w:pPr>
    </w:p>
    <w:p w14:paraId="4E5D252A" w14:textId="14175A7A" w:rsidR="008F0E6B" w:rsidRDefault="00242735">
      <w:pPr>
        <w:widowControl/>
        <w:shd w:val="clear" w:color="FFFFFF" w:fill="FFFFFF"/>
        <w:spacing w:afterLines="150" w:after="468"/>
        <w:jc w:val="center"/>
        <w:outlineLvl w:val="0"/>
        <w:rPr>
          <w:rFonts w:ascii="黑体" w:eastAsia="黑体" w:hAnsi="Times New Roman" w:cs="Times New Roman"/>
          <w:kern w:val="0"/>
          <w:sz w:val="32"/>
          <w:szCs w:val="20"/>
        </w:rPr>
      </w:pPr>
      <w:bookmarkStart w:id="2" w:name="_Toc167198008"/>
      <w:r>
        <w:rPr>
          <w:rFonts w:ascii="黑体" w:eastAsia="黑体" w:hAnsi="Times New Roman" w:cs="Times New Roman" w:hint="eastAsia"/>
          <w:spacing w:val="320"/>
          <w:kern w:val="0"/>
          <w:sz w:val="32"/>
          <w:szCs w:val="20"/>
        </w:rPr>
        <w:lastRenderedPageBreak/>
        <w:t>引</w:t>
      </w:r>
      <w:r>
        <w:rPr>
          <w:rFonts w:ascii="黑体" w:eastAsia="黑体" w:hAnsi="Times New Roman" w:cs="Times New Roman"/>
          <w:kern w:val="0"/>
          <w:sz w:val="32"/>
          <w:szCs w:val="20"/>
        </w:rPr>
        <w:t>言</w:t>
      </w:r>
      <w:bookmarkEnd w:id="2"/>
    </w:p>
    <w:p w14:paraId="6667A4C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由人类活动导致的气候变化已经被公认为全世界面临的最大挑战之一，并将在未来数十年内继续影响人类及其相关活动。气候变化会对人类和自然系统产生影响，并且会给资源可用性、经济活动和人类福祉带来重大影响。相关国际组织、国家和区域正在制定并实施国际、区域、国家和地方温室气体排放管理方案，以降低地球大气中的温室气体（</w:t>
      </w:r>
      <w:r>
        <w:rPr>
          <w:rFonts w:ascii="Times New Roman" w:eastAsia="宋体" w:hAnsi="Times New Roman" w:cs="Times New Roman" w:hint="eastAsia"/>
          <w:kern w:val="0"/>
          <w:szCs w:val="20"/>
        </w:rPr>
        <w:t>GHG</w:t>
      </w:r>
      <w:r>
        <w:rPr>
          <w:rFonts w:ascii="Times New Roman" w:eastAsia="宋体" w:hAnsi="Times New Roman" w:cs="Times New Roman" w:hint="eastAsia"/>
          <w:kern w:val="0"/>
          <w:szCs w:val="20"/>
        </w:rPr>
        <w:t>）浓度，并帮助人类适应气候变化。</w:t>
      </w:r>
    </w:p>
    <w:p w14:paraId="3129756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相关温室气体排放管理方案需要基于最佳的科学知识，采取有效的、渐进的措施应对气候变化带来的各种威胁。标准有助于将这些科学知识转变为工具，从而应对气候变化。温室气体排放管理方案依赖于对温室气体排放的量化、监测和报告。</w:t>
      </w:r>
    </w:p>
    <w:p w14:paraId="1E89EE13"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GB/T 32151</w:t>
      </w:r>
      <w:r>
        <w:rPr>
          <w:rFonts w:ascii="Times New Roman" w:eastAsia="宋体" w:hAnsi="Times New Roman" w:cs="Times New Roman" w:hint="eastAsia"/>
          <w:kern w:val="0"/>
          <w:szCs w:val="20"/>
        </w:rPr>
        <w:t>《温室气体排放核算与报告要求》从不同的企业层面规定了温室气体排放核算与报告的要求，目的是对于不同类型的企业，分别规定其温室气体排放边界、计量与检测要求、核算步骤与核算方法、数据质量管理、报告内容和格式等。</w:t>
      </w:r>
      <w:r>
        <w:rPr>
          <w:rFonts w:ascii="Times New Roman" w:eastAsia="宋体" w:hAnsi="Times New Roman" w:cs="Times New Roman" w:hint="eastAsia"/>
          <w:kern w:val="0"/>
          <w:szCs w:val="20"/>
        </w:rPr>
        <w:t>GB/T 32151</w:t>
      </w:r>
      <w:r>
        <w:rPr>
          <w:rFonts w:ascii="Times New Roman" w:eastAsia="宋体" w:hAnsi="Times New Roman" w:cs="Times New Roman" w:hint="eastAsia"/>
          <w:kern w:val="0"/>
          <w:szCs w:val="20"/>
        </w:rPr>
        <w:t>拟分为以下部分：</w:t>
      </w:r>
    </w:p>
    <w:p w14:paraId="2C7F19D5"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w:t>
      </w:r>
      <w:r>
        <w:rPr>
          <w:rFonts w:ascii="Times New Roman" w:eastAsia="宋体" w:hAnsi="Times New Roman" w:cs="Times New Roman"/>
          <w:kern w:val="0"/>
          <w:szCs w:val="20"/>
        </w:rPr>
        <w:t>部分：发电企业；</w:t>
      </w:r>
    </w:p>
    <w:p w14:paraId="230ECC6F"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2</w:t>
      </w:r>
      <w:r>
        <w:rPr>
          <w:rFonts w:ascii="Times New Roman" w:eastAsia="宋体" w:hAnsi="Times New Roman" w:cs="Times New Roman"/>
          <w:kern w:val="0"/>
          <w:szCs w:val="20"/>
        </w:rPr>
        <w:t>部分：电网企业；</w:t>
      </w:r>
    </w:p>
    <w:p w14:paraId="09C57FD1"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3</w:t>
      </w:r>
      <w:r>
        <w:rPr>
          <w:rFonts w:ascii="Times New Roman" w:eastAsia="宋体" w:hAnsi="Times New Roman" w:cs="Times New Roman"/>
          <w:kern w:val="0"/>
          <w:szCs w:val="20"/>
        </w:rPr>
        <w:t>部分：镁冶炼企业；</w:t>
      </w:r>
    </w:p>
    <w:p w14:paraId="78C51EF5"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4</w:t>
      </w:r>
      <w:r>
        <w:rPr>
          <w:rFonts w:ascii="Times New Roman" w:eastAsia="宋体" w:hAnsi="Times New Roman" w:cs="Times New Roman"/>
          <w:kern w:val="0"/>
          <w:szCs w:val="20"/>
        </w:rPr>
        <w:t>部分：铝冶炼企业；</w:t>
      </w:r>
    </w:p>
    <w:p w14:paraId="3D419963"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5</w:t>
      </w:r>
      <w:r>
        <w:rPr>
          <w:rFonts w:ascii="Times New Roman" w:eastAsia="宋体" w:hAnsi="Times New Roman" w:cs="Times New Roman"/>
          <w:kern w:val="0"/>
          <w:szCs w:val="20"/>
        </w:rPr>
        <w:t>部分：钢铁生产企业；</w:t>
      </w:r>
    </w:p>
    <w:p w14:paraId="18A63286"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6</w:t>
      </w:r>
      <w:r>
        <w:rPr>
          <w:rFonts w:ascii="Times New Roman" w:eastAsia="宋体" w:hAnsi="Times New Roman" w:cs="Times New Roman"/>
          <w:kern w:val="0"/>
          <w:szCs w:val="20"/>
        </w:rPr>
        <w:t>部分：民用航空企业；</w:t>
      </w:r>
    </w:p>
    <w:p w14:paraId="3AED0410"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7</w:t>
      </w:r>
      <w:r>
        <w:rPr>
          <w:rFonts w:ascii="Times New Roman" w:eastAsia="宋体" w:hAnsi="Times New Roman" w:cs="Times New Roman"/>
          <w:kern w:val="0"/>
          <w:szCs w:val="20"/>
        </w:rPr>
        <w:t>部分：平板玻璃生产企业；</w:t>
      </w:r>
    </w:p>
    <w:p w14:paraId="31C1BB4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8</w:t>
      </w:r>
      <w:r>
        <w:rPr>
          <w:rFonts w:ascii="Times New Roman" w:eastAsia="宋体" w:hAnsi="Times New Roman" w:cs="Times New Roman"/>
          <w:kern w:val="0"/>
          <w:szCs w:val="20"/>
        </w:rPr>
        <w:t>部分：水泥生产企业；</w:t>
      </w:r>
    </w:p>
    <w:p w14:paraId="703B1225"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9</w:t>
      </w:r>
      <w:r>
        <w:rPr>
          <w:rFonts w:ascii="Times New Roman" w:eastAsia="宋体" w:hAnsi="Times New Roman" w:cs="Times New Roman"/>
          <w:kern w:val="0"/>
          <w:szCs w:val="20"/>
        </w:rPr>
        <w:t>部分：陶瓷生产企业；</w:t>
      </w:r>
    </w:p>
    <w:p w14:paraId="253416D8"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10</w:t>
      </w:r>
      <w:r>
        <w:rPr>
          <w:rFonts w:ascii="Times New Roman" w:eastAsia="宋体" w:hAnsi="Times New Roman" w:cs="Times New Roman"/>
          <w:kern w:val="0"/>
          <w:szCs w:val="20"/>
        </w:rPr>
        <w:t>部分：化工生产企业；</w:t>
      </w:r>
    </w:p>
    <w:p w14:paraId="5A5D2A9E"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11</w:t>
      </w:r>
      <w:r>
        <w:rPr>
          <w:rFonts w:ascii="Times New Roman" w:eastAsia="宋体" w:hAnsi="Times New Roman" w:cs="Times New Roman"/>
          <w:kern w:val="0"/>
          <w:szCs w:val="20"/>
        </w:rPr>
        <w:t>部分：煤炭生产企业；</w:t>
      </w:r>
    </w:p>
    <w:p w14:paraId="4338DA8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第</w:t>
      </w:r>
      <w:r>
        <w:rPr>
          <w:rFonts w:ascii="Times New Roman" w:eastAsia="宋体" w:hAnsi="Times New Roman" w:cs="Times New Roman"/>
          <w:kern w:val="0"/>
          <w:szCs w:val="20"/>
        </w:rPr>
        <w:t>12</w:t>
      </w:r>
      <w:r>
        <w:rPr>
          <w:rFonts w:ascii="Times New Roman" w:eastAsia="宋体" w:hAnsi="Times New Roman" w:cs="Times New Roman"/>
          <w:kern w:val="0"/>
          <w:szCs w:val="20"/>
        </w:rPr>
        <w:t>部分：纺织服装企业；</w:t>
      </w:r>
    </w:p>
    <w:p w14:paraId="7724FCF4"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13</w:t>
      </w:r>
      <w:r>
        <w:rPr>
          <w:rFonts w:ascii="Times New Roman" w:eastAsia="宋体" w:hAnsi="Times New Roman" w:cs="Times New Roman" w:hint="eastAsia"/>
          <w:kern w:val="0"/>
          <w:szCs w:val="20"/>
        </w:rPr>
        <w:t>部分：独立焦化企业</w:t>
      </w:r>
      <w:r>
        <w:rPr>
          <w:rFonts w:ascii="Times New Roman" w:eastAsia="宋体" w:hAnsi="Times New Roman" w:cs="Times New Roman"/>
          <w:kern w:val="0"/>
          <w:szCs w:val="20"/>
        </w:rPr>
        <w:t>；</w:t>
      </w:r>
    </w:p>
    <w:p w14:paraId="61092383"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14</w:t>
      </w:r>
      <w:r>
        <w:rPr>
          <w:rFonts w:ascii="Times New Roman" w:eastAsia="宋体" w:hAnsi="Times New Roman" w:cs="Times New Roman" w:hint="eastAsia"/>
          <w:kern w:val="0"/>
          <w:szCs w:val="20"/>
        </w:rPr>
        <w:t>部分：其他有色金属冶炼和压延加工企业</w:t>
      </w:r>
      <w:r>
        <w:rPr>
          <w:rFonts w:ascii="Times New Roman" w:eastAsia="宋体" w:hAnsi="Times New Roman" w:cs="Times New Roman"/>
          <w:kern w:val="0"/>
          <w:szCs w:val="20"/>
        </w:rPr>
        <w:t>；</w:t>
      </w:r>
    </w:p>
    <w:p w14:paraId="36A430A2"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15</w:t>
      </w:r>
      <w:r>
        <w:rPr>
          <w:rFonts w:ascii="Times New Roman" w:eastAsia="宋体" w:hAnsi="Times New Roman" w:cs="Times New Roman" w:hint="eastAsia"/>
          <w:kern w:val="0"/>
          <w:szCs w:val="20"/>
        </w:rPr>
        <w:t>部分：石油化工企业</w:t>
      </w:r>
    </w:p>
    <w:p w14:paraId="53EA7ABC"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16</w:t>
      </w:r>
      <w:r>
        <w:rPr>
          <w:rFonts w:ascii="Times New Roman" w:eastAsia="宋体" w:hAnsi="Times New Roman" w:cs="Times New Roman" w:hint="eastAsia"/>
          <w:kern w:val="0"/>
          <w:szCs w:val="20"/>
        </w:rPr>
        <w:t>部分：石油天然气生产企业</w:t>
      </w:r>
    </w:p>
    <w:p w14:paraId="65736DDD" w14:textId="77777777" w:rsidR="008F0E6B" w:rsidRDefault="00242735">
      <w:pPr>
        <w:widowControl/>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17</w:t>
      </w:r>
      <w:r>
        <w:rPr>
          <w:rFonts w:ascii="Times New Roman" w:eastAsia="宋体" w:hAnsi="Times New Roman" w:cs="Times New Roman" w:hint="eastAsia"/>
          <w:kern w:val="0"/>
          <w:szCs w:val="20"/>
        </w:rPr>
        <w:t>部分：氟化工企业</w:t>
      </w:r>
    </w:p>
    <w:p w14:paraId="184AA2E3"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02578BA7" w14:textId="77777777" w:rsidR="008F0E6B" w:rsidRDefault="008F0E6B">
      <w:pPr>
        <w:widowControl/>
        <w:spacing w:beforeLines="100" w:before="312" w:afterLines="1" w:after="3" w:line="400" w:lineRule="exact"/>
        <w:jc w:val="center"/>
        <w:rPr>
          <w:rFonts w:ascii="黑体" w:eastAsia="黑体" w:hAnsi="黑体" w:cs="Times New Roman"/>
          <w:sz w:val="32"/>
          <w:szCs w:val="32"/>
        </w:rPr>
        <w:sectPr w:rsidR="008F0E6B">
          <w:footerReference w:type="default" r:id="rId13"/>
          <w:pgSz w:w="11906" w:h="16838"/>
          <w:pgMar w:top="2381" w:right="1134" w:bottom="1134" w:left="1418" w:header="850" w:footer="992" w:gutter="284"/>
          <w:pgNumType w:fmt="upperRoman"/>
          <w:cols w:space="425"/>
          <w:formProt w:val="0"/>
          <w:docGrid w:type="lines" w:linePitch="312"/>
        </w:sectPr>
      </w:pPr>
      <w:bookmarkStart w:id="3" w:name="NEW_STAND_NAME"/>
    </w:p>
    <w:sdt>
      <w:sdtPr>
        <w:rPr>
          <w:rFonts w:ascii="黑体" w:eastAsia="黑体" w:hAnsi="黑体" w:cs="Times New Roman"/>
          <w:sz w:val="32"/>
          <w:szCs w:val="32"/>
        </w:rPr>
        <w:tag w:val="NEW_STAND_NAME"/>
        <w:id w:val="595910757"/>
        <w:placeholder>
          <w:docPart w:val="6527FA0D46BE4CE39B7DF19311D1C26F"/>
        </w:placeholder>
      </w:sdtPr>
      <w:sdtEndPr/>
      <w:sdtContent>
        <w:p w14:paraId="73952715" w14:textId="77777777" w:rsidR="008F0E6B" w:rsidRDefault="00242735">
          <w:pPr>
            <w:widowControl/>
            <w:spacing w:beforeLines="100" w:before="312" w:afterLines="1" w:after="3" w:line="400" w:lineRule="exact"/>
            <w:jc w:val="center"/>
            <w:rPr>
              <w:rFonts w:ascii="黑体" w:eastAsia="黑体" w:hAnsi="黑体" w:cs="Times New Roman"/>
              <w:sz w:val="32"/>
              <w:szCs w:val="32"/>
            </w:rPr>
          </w:pPr>
          <w:r>
            <w:rPr>
              <w:rFonts w:ascii="黑体" w:eastAsia="黑体" w:hAnsi="黑体" w:cs="Times New Roman" w:hint="eastAsia"/>
              <w:sz w:val="32"/>
              <w:szCs w:val="32"/>
            </w:rPr>
            <w:t>温室气体排放核算与报告要求</w:t>
          </w:r>
          <w:r>
            <w:rPr>
              <w:rFonts w:ascii="黑体" w:eastAsia="黑体" w:hAnsi="黑体" w:cs="Times New Roman"/>
              <w:sz w:val="32"/>
              <w:szCs w:val="32"/>
            </w:rPr>
            <w:t xml:space="preserve"> </w:t>
          </w:r>
        </w:p>
        <w:p w14:paraId="3C095149" w14:textId="77777777" w:rsidR="008F0E6B" w:rsidRDefault="00242735">
          <w:pPr>
            <w:widowControl/>
            <w:spacing w:beforeLines="1" w:before="3" w:after="680" w:line="400" w:lineRule="exact"/>
            <w:jc w:val="center"/>
            <w:rPr>
              <w:rFonts w:ascii="黑体" w:eastAsia="黑体" w:hAnsi="黑体" w:cs="Times New Roman"/>
              <w:sz w:val="32"/>
              <w:szCs w:val="32"/>
            </w:rPr>
          </w:pPr>
          <w:r>
            <w:rPr>
              <w:rFonts w:ascii="黑体" w:eastAsia="黑体" w:hAnsi="黑体" w:cs="Times New Roman" w:hint="eastAsia"/>
              <w:sz w:val="32"/>
              <w:szCs w:val="32"/>
            </w:rPr>
            <w:t>第</w:t>
          </w:r>
          <w:r>
            <w:rPr>
              <w:rFonts w:ascii="黑体" w:eastAsia="黑体" w:hAnsi="黑体" w:cs="Times New Roman"/>
              <w:sz w:val="32"/>
              <w:szCs w:val="32"/>
            </w:rPr>
            <w:t>X部分：水泥制品生产企业</w:t>
          </w:r>
        </w:p>
      </w:sdtContent>
    </w:sdt>
    <w:p w14:paraId="4C802347" w14:textId="1B1204B2" w:rsidR="008F0E6B" w:rsidRDefault="00242735">
      <w:pPr>
        <w:pStyle w:val="a1"/>
      </w:pPr>
      <w:bookmarkStart w:id="4" w:name="_Toc26718930"/>
      <w:bookmarkStart w:id="5" w:name="_Toc17233333"/>
      <w:bookmarkStart w:id="6" w:name="_Toc17233325"/>
      <w:bookmarkStart w:id="7" w:name="_Toc24884218"/>
      <w:bookmarkStart w:id="8" w:name="_Toc26648465"/>
      <w:bookmarkStart w:id="9" w:name="_Toc26986771"/>
      <w:bookmarkStart w:id="10" w:name="_Toc128501292"/>
      <w:bookmarkStart w:id="11" w:name="_Toc128676548"/>
      <w:bookmarkStart w:id="12" w:name="_Toc128585838"/>
      <w:bookmarkStart w:id="13" w:name="_Toc128508433"/>
      <w:bookmarkStart w:id="14" w:name="_Toc128508281"/>
      <w:bookmarkStart w:id="15" w:name="_Toc26986530"/>
      <w:bookmarkStart w:id="16" w:name="_Toc128501236"/>
      <w:bookmarkStart w:id="17" w:name="_Toc128508349"/>
      <w:bookmarkStart w:id="18" w:name="_Toc24884211"/>
      <w:bookmarkStart w:id="19" w:name="_Toc167197747"/>
      <w:bookmarkStart w:id="20" w:name="_Toc167198009"/>
      <w:bookmarkEnd w:id="3"/>
      <w: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D638C0" w14:textId="3ECE1DA5"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bookmarkStart w:id="21" w:name="_Toc24884212"/>
      <w:bookmarkStart w:id="22" w:name="_Toc24884219"/>
      <w:bookmarkStart w:id="23" w:name="_Toc17233334"/>
      <w:bookmarkStart w:id="24" w:name="_Toc26648466"/>
      <w:bookmarkStart w:id="25" w:name="_Toc17233326"/>
      <w:r>
        <w:rPr>
          <w:rFonts w:ascii="Times New Roman" w:eastAsia="宋体" w:hAnsi="Times New Roman" w:cs="Times New Roman"/>
          <w:kern w:val="0"/>
          <w:szCs w:val="20"/>
        </w:rPr>
        <w:t>本文件规定了水泥制品生产企业</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排放的核算边界</w:t>
      </w:r>
      <w:r>
        <w:rPr>
          <w:rFonts w:ascii="Times New Roman" w:eastAsia="宋体" w:hAnsi="Times New Roman" w:cs="Times New Roman" w:hint="eastAsia"/>
          <w:kern w:val="0"/>
          <w:szCs w:val="20"/>
        </w:rPr>
        <w:t>和排放源确定</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核算步骤、</w:t>
      </w:r>
      <w:r>
        <w:rPr>
          <w:rFonts w:ascii="Times New Roman" w:eastAsia="宋体" w:hAnsi="Times New Roman" w:cs="Times New Roman"/>
          <w:kern w:val="0"/>
          <w:szCs w:val="20"/>
        </w:rPr>
        <w:t>核算</w:t>
      </w:r>
      <w:r>
        <w:rPr>
          <w:rFonts w:ascii="Times New Roman" w:eastAsia="宋体" w:hAnsi="Times New Roman" w:cs="Times New Roman" w:hint="eastAsia"/>
          <w:kern w:val="0"/>
          <w:szCs w:val="20"/>
        </w:rPr>
        <w:t>要求及排放量计算、</w:t>
      </w:r>
      <w:r>
        <w:rPr>
          <w:rFonts w:ascii="Times New Roman" w:eastAsia="宋体" w:hAnsi="Times New Roman" w:cs="Times New Roman"/>
          <w:kern w:val="0"/>
          <w:szCs w:val="20"/>
        </w:rPr>
        <w:t>数据质量管理</w:t>
      </w:r>
      <w:r>
        <w:rPr>
          <w:rFonts w:ascii="Times New Roman" w:eastAsia="宋体" w:hAnsi="Times New Roman" w:cs="Times New Roman" w:hint="eastAsia"/>
          <w:kern w:val="0"/>
          <w:szCs w:val="20"/>
        </w:rPr>
        <w:t>要求</w:t>
      </w:r>
      <w:r>
        <w:rPr>
          <w:rFonts w:ascii="Times New Roman" w:eastAsia="宋体" w:hAnsi="Times New Roman" w:cs="Times New Roman"/>
          <w:kern w:val="0"/>
          <w:szCs w:val="20"/>
        </w:rPr>
        <w:t>、报告内容和格式等内容。</w:t>
      </w:r>
    </w:p>
    <w:p w14:paraId="374C1569" w14:textId="7312034B"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本文件</w:t>
      </w:r>
      <w:r w:rsidRPr="00BF2916">
        <w:rPr>
          <w:rFonts w:ascii="Times New Roman" w:eastAsia="宋体" w:hAnsi="Times New Roman" w:cs="Times New Roman"/>
          <w:kern w:val="0"/>
          <w:szCs w:val="20"/>
        </w:rPr>
        <w:t>适用于</w:t>
      </w:r>
      <w:r w:rsidRPr="00BF2916">
        <w:rPr>
          <w:rFonts w:ascii="Times New Roman" w:eastAsia="宋体" w:hAnsi="Times New Roman" w:cs="Times New Roman" w:hint="eastAsia"/>
          <w:kern w:val="0"/>
          <w:szCs w:val="20"/>
        </w:rPr>
        <w:t>混凝土管</w:t>
      </w:r>
      <w:r w:rsidR="00BF2916">
        <w:rPr>
          <w:rFonts w:ascii="Times New Roman" w:eastAsia="宋体" w:hAnsi="Times New Roman" w:cs="Times New Roman" w:hint="eastAsia"/>
          <w:kern w:val="0"/>
          <w:szCs w:val="20"/>
        </w:rPr>
        <w:t>类</w:t>
      </w:r>
      <w:r w:rsidR="00BF2916" w:rsidRPr="00BF2916">
        <w:rPr>
          <w:rFonts w:ascii="Times New Roman" w:eastAsia="宋体" w:hAnsi="Times New Roman" w:cs="Times New Roman" w:hint="eastAsia"/>
          <w:kern w:val="0"/>
          <w:szCs w:val="20"/>
        </w:rPr>
        <w:t>、混凝土桩</w:t>
      </w:r>
      <w:r w:rsidR="00BF2916">
        <w:rPr>
          <w:rFonts w:ascii="Times New Roman" w:eastAsia="宋体" w:hAnsi="Times New Roman" w:cs="Times New Roman" w:hint="eastAsia"/>
          <w:kern w:val="0"/>
          <w:szCs w:val="20"/>
        </w:rPr>
        <w:t>类</w:t>
      </w:r>
      <w:r w:rsidRPr="00BF2916">
        <w:rPr>
          <w:rFonts w:ascii="Times New Roman" w:eastAsia="宋体" w:hAnsi="Times New Roman" w:cs="Times New Roman" w:hint="eastAsia"/>
          <w:kern w:val="0"/>
          <w:szCs w:val="20"/>
        </w:rPr>
        <w:t>、混凝土管片</w:t>
      </w:r>
      <w:r w:rsidR="00BF2916">
        <w:rPr>
          <w:rFonts w:ascii="Times New Roman" w:eastAsia="宋体" w:hAnsi="Times New Roman" w:cs="Times New Roman" w:hint="eastAsia"/>
          <w:kern w:val="0"/>
          <w:szCs w:val="20"/>
        </w:rPr>
        <w:t>类</w:t>
      </w:r>
      <w:r w:rsidRPr="00BF2916">
        <w:rPr>
          <w:rFonts w:ascii="Times New Roman" w:eastAsia="宋体" w:hAnsi="Times New Roman" w:cs="Times New Roman" w:hint="eastAsia"/>
          <w:kern w:val="0"/>
          <w:szCs w:val="20"/>
        </w:rPr>
        <w:t>、</w:t>
      </w:r>
      <w:r w:rsidR="00BF2916" w:rsidRPr="00BF2916">
        <w:rPr>
          <w:rFonts w:ascii="Times New Roman" w:eastAsia="宋体" w:hAnsi="Times New Roman" w:cs="Times New Roman" w:hint="eastAsia"/>
          <w:kern w:val="0"/>
          <w:szCs w:val="20"/>
        </w:rPr>
        <w:t>混凝土电杆、硅酸钙板</w:t>
      </w:r>
      <w:r w:rsidR="00BF2916" w:rsidRPr="00BF2916">
        <w:rPr>
          <w:rFonts w:ascii="Times New Roman" w:eastAsia="宋体" w:hAnsi="Times New Roman" w:cs="Times New Roman" w:hint="eastAsia"/>
          <w:kern w:val="0"/>
          <w:szCs w:val="20"/>
        </w:rPr>
        <w:t>/</w:t>
      </w:r>
      <w:r w:rsidR="00BF2916" w:rsidRPr="00BF2916">
        <w:rPr>
          <w:rFonts w:ascii="Times New Roman" w:eastAsia="宋体" w:hAnsi="Times New Roman" w:cs="Times New Roman" w:hint="eastAsia"/>
          <w:kern w:val="0"/>
          <w:szCs w:val="20"/>
        </w:rPr>
        <w:t>纤维水泥板、</w:t>
      </w:r>
      <w:r w:rsidRPr="00BF2916">
        <w:rPr>
          <w:rFonts w:ascii="Times New Roman" w:eastAsia="宋体" w:hAnsi="Times New Roman" w:cs="Times New Roman" w:hint="eastAsia"/>
          <w:kern w:val="0"/>
          <w:szCs w:val="20"/>
        </w:rPr>
        <w:t>加气混凝土</w:t>
      </w:r>
      <w:r w:rsidR="00BF2916" w:rsidRPr="00BF2916">
        <w:rPr>
          <w:rFonts w:ascii="Times New Roman" w:eastAsia="宋体" w:hAnsi="Times New Roman" w:cs="Times New Roman" w:hint="eastAsia"/>
          <w:kern w:val="0"/>
          <w:szCs w:val="20"/>
        </w:rPr>
        <w:t>、预制</w:t>
      </w:r>
      <w:r w:rsidR="00BF2916">
        <w:rPr>
          <w:rFonts w:ascii="Times New Roman" w:eastAsia="宋体" w:hAnsi="Times New Roman" w:cs="Times New Roman" w:hint="eastAsia"/>
          <w:kern w:val="0"/>
          <w:szCs w:val="20"/>
        </w:rPr>
        <w:t>混凝土</w:t>
      </w:r>
      <w:r w:rsidR="00BF2916" w:rsidRPr="00BF2916">
        <w:rPr>
          <w:rFonts w:ascii="Times New Roman" w:eastAsia="宋体" w:hAnsi="Times New Roman" w:cs="Times New Roman" w:hint="eastAsia"/>
          <w:kern w:val="0"/>
          <w:szCs w:val="20"/>
        </w:rPr>
        <w:t>构件</w:t>
      </w:r>
      <w:r w:rsidRPr="00BF2916">
        <w:rPr>
          <w:rFonts w:ascii="Times New Roman" w:eastAsia="宋体" w:hAnsi="Times New Roman" w:cs="Times New Roman" w:hint="eastAsia"/>
          <w:kern w:val="0"/>
          <w:szCs w:val="20"/>
        </w:rPr>
        <w:t>等</w:t>
      </w:r>
      <w:r w:rsidRPr="00BF2916">
        <w:rPr>
          <w:rFonts w:ascii="Times New Roman" w:eastAsia="宋体" w:hAnsi="Times New Roman" w:cs="Times New Roman"/>
          <w:kern w:val="0"/>
          <w:szCs w:val="20"/>
        </w:rPr>
        <w:t>水</w:t>
      </w:r>
      <w:r>
        <w:rPr>
          <w:rFonts w:ascii="Times New Roman" w:eastAsia="宋体" w:hAnsi="Times New Roman" w:cs="Times New Roman"/>
          <w:kern w:val="0"/>
          <w:szCs w:val="20"/>
        </w:rPr>
        <w:t>泥制品生产企业</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排放量的核算</w:t>
      </w:r>
      <w:r>
        <w:rPr>
          <w:rFonts w:ascii="Times New Roman" w:eastAsia="宋体" w:hAnsi="Times New Roman" w:cs="Times New Roman" w:hint="eastAsia"/>
          <w:kern w:val="0"/>
          <w:szCs w:val="20"/>
        </w:rPr>
        <w:t>和</w:t>
      </w:r>
      <w:r>
        <w:rPr>
          <w:rFonts w:ascii="Times New Roman" w:eastAsia="宋体" w:hAnsi="Times New Roman" w:cs="Times New Roman"/>
          <w:kern w:val="0"/>
          <w:szCs w:val="20"/>
        </w:rPr>
        <w:t>报告。</w:t>
      </w:r>
    </w:p>
    <w:p w14:paraId="7CDE3A21" w14:textId="1D2792E5" w:rsidR="008F0E6B" w:rsidRDefault="00242735">
      <w:pPr>
        <w:pStyle w:val="a1"/>
        <w:ind w:left="420" w:hanging="420"/>
      </w:pPr>
      <w:bookmarkStart w:id="26" w:name="_Toc128508434"/>
      <w:bookmarkStart w:id="27" w:name="_Toc26986772"/>
      <w:bookmarkStart w:id="28" w:name="_Toc128501237"/>
      <w:bookmarkStart w:id="29" w:name="_Toc26986531"/>
      <w:bookmarkStart w:id="30" w:name="_Toc128585839"/>
      <w:bookmarkStart w:id="31" w:name="_Toc26718931"/>
      <w:bookmarkStart w:id="32" w:name="_Toc128501293"/>
      <w:bookmarkStart w:id="33" w:name="_Toc128676549"/>
      <w:bookmarkStart w:id="34" w:name="_Toc128508350"/>
      <w:bookmarkStart w:id="35" w:name="_Toc128508282"/>
      <w:bookmarkStart w:id="36" w:name="_Toc167197748"/>
      <w:bookmarkStart w:id="37" w:name="_Toc167198010"/>
      <w:r>
        <w:t>规范性引用文件</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dt>
      <w:sdtPr>
        <w:rPr>
          <w:rFonts w:ascii="Times New Roman" w:eastAsia="宋体" w:hAnsi="Times New Roman" w:cs="Times New Roman"/>
          <w:kern w:val="0"/>
          <w:szCs w:val="20"/>
        </w:rPr>
        <w:id w:val="715848253"/>
        <w:placeholder>
          <w:docPart w:val="8A7D589C39374683818BE47F962C5C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468EDC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772423"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213 </w:t>
      </w:r>
      <w:r>
        <w:rPr>
          <w:rFonts w:ascii="Times New Roman" w:eastAsia="宋体" w:hAnsi="Times New Roman" w:cs="Times New Roman" w:hint="eastAsia"/>
          <w:kern w:val="0"/>
          <w:szCs w:val="20"/>
        </w:rPr>
        <w:t>煤的发热量测定方法</w:t>
      </w:r>
    </w:p>
    <w:p w14:paraId="0DB2571E"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GB/T 384</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石油产品热值测定法</w:t>
      </w:r>
    </w:p>
    <w:p w14:paraId="0DC4CBE1"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6422 </w:t>
      </w:r>
      <w:r>
        <w:rPr>
          <w:rFonts w:ascii="Times New Roman" w:eastAsia="宋体" w:hAnsi="Times New Roman" w:cs="Times New Roman" w:hint="eastAsia"/>
          <w:kern w:val="0"/>
          <w:szCs w:val="20"/>
        </w:rPr>
        <w:t>用能设备能量测试导则</w:t>
      </w:r>
    </w:p>
    <w:p w14:paraId="51CE302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7721 </w:t>
      </w:r>
      <w:r>
        <w:rPr>
          <w:rFonts w:ascii="Times New Roman" w:eastAsia="宋体" w:hAnsi="Times New Roman" w:cs="Times New Roman" w:hint="eastAsia"/>
          <w:kern w:val="0"/>
          <w:szCs w:val="20"/>
        </w:rPr>
        <w:t>连续累计自动衡器（皮带秤）</w:t>
      </w:r>
    </w:p>
    <w:p w14:paraId="6E19676F"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11062 </w:t>
      </w:r>
      <w:r>
        <w:rPr>
          <w:rFonts w:ascii="Times New Roman" w:eastAsia="宋体" w:hAnsi="Times New Roman" w:cs="Times New Roman" w:hint="eastAsia"/>
          <w:kern w:val="0"/>
          <w:szCs w:val="20"/>
        </w:rPr>
        <w:t>天然气</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发热量、密度、相对密度和沃泊指数的计算方法</w:t>
      </w:r>
    </w:p>
    <w:p w14:paraId="5FA1FA6B"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15316 </w:t>
      </w:r>
      <w:r>
        <w:rPr>
          <w:rFonts w:ascii="Times New Roman" w:eastAsia="宋体" w:hAnsi="Times New Roman" w:cs="Times New Roman" w:hint="eastAsia"/>
          <w:kern w:val="0"/>
          <w:szCs w:val="20"/>
        </w:rPr>
        <w:t>节能监测技术通则</w:t>
      </w:r>
    </w:p>
    <w:p w14:paraId="6410C6B1"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 17167 </w:t>
      </w:r>
      <w:r>
        <w:rPr>
          <w:rFonts w:ascii="Times New Roman" w:eastAsia="宋体" w:hAnsi="Times New Roman" w:cs="Times New Roman" w:hint="eastAsia"/>
          <w:kern w:val="0"/>
          <w:szCs w:val="20"/>
        </w:rPr>
        <w:t>用能单位能源计量器具配备和管理通则</w:t>
      </w:r>
    </w:p>
    <w:p w14:paraId="72A35CC0"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23111 </w:t>
      </w:r>
      <w:r>
        <w:rPr>
          <w:rFonts w:ascii="Times New Roman" w:eastAsia="宋体" w:hAnsi="Times New Roman" w:cs="Times New Roman" w:hint="eastAsia"/>
          <w:kern w:val="0"/>
          <w:szCs w:val="20"/>
        </w:rPr>
        <w:t>非自动衡器</w:t>
      </w:r>
    </w:p>
    <w:p w14:paraId="002A138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GB/T 24851 </w:t>
      </w:r>
      <w:r>
        <w:rPr>
          <w:rFonts w:ascii="Times New Roman" w:eastAsia="宋体" w:hAnsi="Times New Roman" w:cs="Times New Roman" w:hint="eastAsia"/>
          <w:kern w:val="0"/>
          <w:szCs w:val="20"/>
        </w:rPr>
        <w:t>建筑材料行业能源计量器具配备和管理要求</w:t>
      </w:r>
    </w:p>
    <w:p w14:paraId="693C23E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32150 </w:t>
      </w:r>
      <w:r>
        <w:rPr>
          <w:rFonts w:ascii="Times New Roman" w:eastAsia="宋体" w:hAnsi="Times New Roman" w:cs="Times New Roman" w:hint="eastAsia"/>
          <w:kern w:val="0"/>
          <w:szCs w:val="20"/>
        </w:rPr>
        <w:t>工业企业温室气体排放核算和报告通则</w:t>
      </w:r>
    </w:p>
    <w:p w14:paraId="4339D9B7"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GB/T 32201 </w:t>
      </w:r>
      <w:r>
        <w:rPr>
          <w:rFonts w:ascii="Times New Roman" w:eastAsia="宋体" w:hAnsi="Times New Roman" w:cs="Times New Roman" w:hint="eastAsia"/>
          <w:kern w:val="0"/>
          <w:szCs w:val="20"/>
        </w:rPr>
        <w:t>气体流量计</w:t>
      </w:r>
    </w:p>
    <w:p w14:paraId="1D621B5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JJG 195 </w:t>
      </w:r>
      <w:r>
        <w:rPr>
          <w:rFonts w:ascii="Times New Roman" w:eastAsia="宋体" w:hAnsi="Times New Roman" w:cs="Times New Roman" w:hint="eastAsia"/>
          <w:kern w:val="0"/>
          <w:szCs w:val="20"/>
        </w:rPr>
        <w:t>连续累计自动衡器（皮带秤）检定规程</w:t>
      </w:r>
    </w:p>
    <w:p w14:paraId="57BEEA76"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JJG 1118 </w:t>
      </w:r>
      <w:r>
        <w:rPr>
          <w:rFonts w:ascii="Times New Roman" w:eastAsia="宋体" w:hAnsi="Times New Roman" w:cs="Times New Roman" w:hint="eastAsia"/>
          <w:kern w:val="0"/>
          <w:szCs w:val="20"/>
        </w:rPr>
        <w:t>电子汽车衡（衡器载荷测量仪法）检定规程</w:t>
      </w:r>
    </w:p>
    <w:p w14:paraId="52358A41"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JJG 2063 </w:t>
      </w:r>
      <w:r>
        <w:rPr>
          <w:rFonts w:ascii="Times New Roman" w:eastAsia="宋体" w:hAnsi="Times New Roman" w:cs="Times New Roman" w:hint="eastAsia"/>
          <w:kern w:val="0"/>
          <w:szCs w:val="20"/>
        </w:rPr>
        <w:t>液体流量计器具检定系统表检定规程</w:t>
      </w:r>
    </w:p>
    <w:p w14:paraId="6B05D433" w14:textId="65C1FCE7" w:rsidR="008F0E6B" w:rsidRDefault="00242735">
      <w:pPr>
        <w:pStyle w:val="a1"/>
        <w:ind w:left="420" w:hanging="420"/>
      </w:pPr>
      <w:bookmarkStart w:id="38" w:name="_Toc128508351"/>
      <w:bookmarkStart w:id="39" w:name="_Toc128501294"/>
      <w:bookmarkStart w:id="40" w:name="_Toc128501238"/>
      <w:bookmarkStart w:id="41" w:name="_Toc128508283"/>
      <w:bookmarkStart w:id="42" w:name="_Toc128508435"/>
      <w:bookmarkStart w:id="43" w:name="_Toc128676550"/>
      <w:bookmarkStart w:id="44" w:name="_Toc128585840"/>
      <w:bookmarkStart w:id="45" w:name="_Toc167197749"/>
      <w:bookmarkStart w:id="46" w:name="_Toc167198011"/>
      <w:r>
        <w:t>术语和定义</w:t>
      </w:r>
      <w:bookmarkEnd w:id="38"/>
      <w:bookmarkEnd w:id="39"/>
      <w:bookmarkEnd w:id="40"/>
      <w:bookmarkEnd w:id="41"/>
      <w:bookmarkEnd w:id="42"/>
      <w:bookmarkEnd w:id="43"/>
      <w:bookmarkEnd w:id="44"/>
      <w:bookmarkEnd w:id="45"/>
      <w:bookmarkEnd w:id="46"/>
    </w:p>
    <w:bookmarkStart w:id="47" w:name="_Toc26986532" w:displacedByCustomXml="next"/>
    <w:bookmarkEnd w:id="47" w:displacedByCustomXml="next"/>
    <w:sdt>
      <w:sdtPr>
        <w:rPr>
          <w:rFonts w:ascii="Times New Roman" w:eastAsia="宋体" w:hAnsi="Times New Roman" w:cs="Times New Roman"/>
          <w:kern w:val="0"/>
          <w:szCs w:val="20"/>
        </w:rPr>
        <w:id w:val="-1909835108"/>
        <w:placeholder>
          <w:docPart w:val="8A7D589C39374683818BE47F962C5C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9AA9AA4" w14:textId="4A5B2FBB"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下列术语和定义适用于本文件。</w:t>
          </w:r>
        </w:p>
      </w:sdtContent>
    </w:sdt>
    <w:p w14:paraId="00FB77FF"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48" w:name="_Toc167197750"/>
      <w:bookmarkStart w:id="49" w:name="_Toc167198012"/>
      <w:r>
        <w:t>温室气体</w:t>
      </w:r>
      <w:r w:rsidRPr="00973D79">
        <w:rPr>
          <w:rFonts w:ascii="Times New Roman" w:hint="eastAsia"/>
        </w:rPr>
        <w:t xml:space="preserve"> </w:t>
      </w:r>
      <w:r w:rsidRPr="00973D79">
        <w:rPr>
          <w:rFonts w:ascii="Times New Roman"/>
        </w:rPr>
        <w:t>greenhouse gas</w:t>
      </w:r>
      <w:bookmarkEnd w:id="48"/>
      <w:bookmarkEnd w:id="49"/>
    </w:p>
    <w:p w14:paraId="4A373320"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lastRenderedPageBreak/>
        <w:t>大气层中自然存在的和由于人类活动产生的能够吸收和散发由地球表面、大气层和云层所产生的、波长在红外光谱内的辐射的气态成</w:t>
      </w:r>
      <w:r>
        <w:rPr>
          <w:rFonts w:ascii="Times New Roman" w:eastAsia="宋体" w:hAnsi="Times New Roman" w:cs="Times New Roman" w:hint="eastAsia"/>
          <w:kern w:val="0"/>
          <w:szCs w:val="20"/>
        </w:rPr>
        <w:t>分</w:t>
      </w:r>
      <w:r>
        <w:rPr>
          <w:rFonts w:ascii="Times New Roman" w:eastAsia="宋体" w:hAnsi="Times New Roman" w:cs="Times New Roman"/>
          <w:kern w:val="0"/>
          <w:szCs w:val="20"/>
        </w:rPr>
        <w:t>。</w:t>
      </w:r>
    </w:p>
    <w:p w14:paraId="42B12306" w14:textId="77777777"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r>
        <w:rPr>
          <w:rFonts w:ascii="黑体" w:eastAsia="黑体" w:hAnsi="黑体" w:cs="Times New Roman" w:hint="eastAsia"/>
          <w:kern w:val="0"/>
          <w:sz w:val="18"/>
          <w:szCs w:val="18"/>
        </w:rPr>
        <w:t>注：</w:t>
      </w:r>
      <w:r>
        <w:rPr>
          <w:rFonts w:ascii="Times New Roman" w:eastAsia="宋体" w:hAnsi="Times New Roman" w:cs="Times New Roman" w:hint="eastAsia"/>
          <w:kern w:val="0"/>
          <w:sz w:val="18"/>
          <w:szCs w:val="18"/>
        </w:rPr>
        <w:t>本文件涉及的温室气体只包含二氧化碳（</w:t>
      </w:r>
      <w:r>
        <w:rPr>
          <w:rFonts w:ascii="Times New Roman" w:eastAsia="宋体" w:hAnsi="Times New Roman" w:cs="Times New Roman"/>
          <w:kern w:val="0"/>
          <w:sz w:val="18"/>
          <w:szCs w:val="18"/>
        </w:rPr>
        <w:t>CO</w:t>
      </w:r>
      <w:r>
        <w:rPr>
          <w:rFonts w:ascii="Times New Roman" w:eastAsia="宋体" w:hAnsi="Times New Roman" w:cs="Times New Roman"/>
          <w:kern w:val="0"/>
          <w:sz w:val="18"/>
          <w:szCs w:val="18"/>
          <w:vertAlign w:val="subscript"/>
        </w:rPr>
        <w:t>2</w:t>
      </w:r>
      <w:r>
        <w:rPr>
          <w:rFonts w:ascii="Times New Roman" w:eastAsia="宋体" w:hAnsi="Times New Roman" w:cs="Times New Roman"/>
          <w:kern w:val="0"/>
          <w:sz w:val="18"/>
          <w:szCs w:val="18"/>
        </w:rPr>
        <w:t>）。</w:t>
      </w:r>
    </w:p>
    <w:p w14:paraId="20997EAA"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3.1]</w:t>
      </w:r>
    </w:p>
    <w:p w14:paraId="3B9CFF4C"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50" w:name="_Toc167197751"/>
      <w:bookmarkStart w:id="51" w:name="_Toc167198013"/>
      <w:r>
        <w:rPr>
          <w:rFonts w:hint="eastAsia"/>
        </w:rPr>
        <w:t>温室气体排放</w:t>
      </w:r>
      <w:r w:rsidRPr="00973D79">
        <w:rPr>
          <w:rFonts w:ascii="Times New Roman"/>
        </w:rPr>
        <w:t xml:space="preserve"> greenhouse gas emissions</w:t>
      </w:r>
      <w:bookmarkEnd w:id="50"/>
      <w:bookmarkEnd w:id="51"/>
    </w:p>
    <w:p w14:paraId="10FAE1A7"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在特定时段内向大气中释放温室气体的过程</w:t>
      </w:r>
      <w:r>
        <w:rPr>
          <w:rFonts w:ascii="Times New Roman" w:eastAsia="宋体" w:hAnsi="Times New Roman" w:cs="Times New Roman"/>
          <w:kern w:val="0"/>
          <w:szCs w:val="20"/>
        </w:rPr>
        <w:t>。</w:t>
      </w:r>
    </w:p>
    <w:p w14:paraId="03AF6B6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3.6</w:t>
      </w:r>
      <w:r>
        <w:rPr>
          <w:rFonts w:ascii="Times New Roman" w:eastAsia="宋体" w:hAnsi="Times New Roman" w:cs="Times New Roman" w:hint="eastAsia"/>
          <w:kern w:val="0"/>
          <w:szCs w:val="20"/>
        </w:rPr>
        <w:t>，有修改</w:t>
      </w:r>
      <w:r>
        <w:rPr>
          <w:rFonts w:ascii="Times New Roman" w:eastAsia="宋体" w:hAnsi="Times New Roman" w:cs="Times New Roman"/>
          <w:kern w:val="0"/>
          <w:szCs w:val="20"/>
        </w:rPr>
        <w:t>]</w:t>
      </w:r>
    </w:p>
    <w:p w14:paraId="7BB74C6A"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52" w:name="_Toc167197752"/>
      <w:bookmarkStart w:id="53" w:name="_Toc167198014"/>
      <w:r>
        <w:t>报告主体</w:t>
      </w:r>
      <w:r w:rsidRPr="00973D79">
        <w:rPr>
          <w:rFonts w:ascii="Times New Roman" w:hint="eastAsia"/>
        </w:rPr>
        <w:t xml:space="preserve"> </w:t>
      </w:r>
      <w:r w:rsidRPr="00973D79">
        <w:rPr>
          <w:rFonts w:ascii="Times New Roman"/>
        </w:rPr>
        <w:t>reporting entity</w:t>
      </w:r>
      <w:bookmarkEnd w:id="52"/>
      <w:bookmarkEnd w:id="53"/>
    </w:p>
    <w:p w14:paraId="41FB7917"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具有</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排放行为的法人企业或视同法人的独立核算单位。</w:t>
      </w:r>
    </w:p>
    <w:p w14:paraId="6761477D" w14:textId="27A8D331"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3.2]</w:t>
      </w:r>
    </w:p>
    <w:p w14:paraId="2A5E5EDE" w14:textId="33F5A06C" w:rsidR="00474ECF" w:rsidRDefault="00474ECF" w:rsidP="00474ECF">
      <w:pPr>
        <w:pStyle w:val="a1"/>
        <w:numPr>
          <w:ilvl w:val="1"/>
          <w:numId w:val="1"/>
        </w:numPr>
        <w:spacing w:beforeLines="50" w:before="156" w:afterLines="0" w:after="0"/>
        <w:ind w:left="420" w:hangingChars="200" w:hanging="420"/>
        <w:outlineLvl w:val="1"/>
      </w:pPr>
      <w:r>
        <w:br/>
      </w:r>
      <w:r>
        <w:rPr>
          <w:rFonts w:hint="eastAsia"/>
        </w:rPr>
        <w:t>水泥制品生产企业</w:t>
      </w:r>
      <w:r w:rsidRPr="00973D79">
        <w:rPr>
          <w:rFonts w:ascii="Times New Roman" w:hint="eastAsia"/>
        </w:rPr>
        <w:t xml:space="preserve"> </w:t>
      </w:r>
      <w:r>
        <w:rPr>
          <w:rFonts w:ascii="Times New Roman"/>
        </w:rPr>
        <w:t>c</w:t>
      </w:r>
      <w:r w:rsidRPr="00474ECF">
        <w:rPr>
          <w:rFonts w:ascii="Times New Roman"/>
        </w:rPr>
        <w:t>ement products enterprise</w:t>
      </w:r>
    </w:p>
    <w:p w14:paraId="016A2446" w14:textId="4DB3F676" w:rsidR="00474ECF" w:rsidRDefault="00474ECF" w:rsidP="00474ECF">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474ECF">
        <w:rPr>
          <w:rFonts w:ascii="Times New Roman" w:eastAsia="宋体" w:hAnsi="Times New Roman" w:cs="Times New Roman" w:hint="eastAsia"/>
          <w:kern w:val="0"/>
          <w:szCs w:val="20"/>
        </w:rPr>
        <w:t>以</w:t>
      </w:r>
      <w:r>
        <w:rPr>
          <w:rFonts w:ascii="Times New Roman" w:eastAsia="宋体" w:hAnsi="Times New Roman" w:cs="Times New Roman" w:hint="eastAsia"/>
          <w:kern w:val="0"/>
          <w:szCs w:val="20"/>
        </w:rPr>
        <w:t>水泥制品</w:t>
      </w:r>
      <w:r w:rsidRPr="00474ECF">
        <w:rPr>
          <w:rFonts w:ascii="Times New Roman" w:eastAsia="宋体" w:hAnsi="Times New Roman" w:cs="Times New Roman" w:hint="eastAsia"/>
          <w:kern w:val="0"/>
          <w:szCs w:val="20"/>
        </w:rPr>
        <w:t>生产为主营业务的独立核算单位</w:t>
      </w:r>
      <w:r>
        <w:rPr>
          <w:rFonts w:ascii="Times New Roman" w:eastAsia="宋体" w:hAnsi="Times New Roman" w:cs="Times New Roman"/>
          <w:kern w:val="0"/>
          <w:szCs w:val="20"/>
        </w:rPr>
        <w:t>。</w:t>
      </w:r>
    </w:p>
    <w:p w14:paraId="1A0061FA"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54" w:name="_Toc167197753"/>
      <w:bookmarkStart w:id="55" w:name="_Toc167198015"/>
      <w:r>
        <w:rPr>
          <w:rFonts w:hint="eastAsia"/>
        </w:rPr>
        <w:t>化石</w:t>
      </w:r>
      <w:r>
        <w:t>燃料燃烧排放</w:t>
      </w:r>
      <w:r w:rsidRPr="00973D79">
        <w:rPr>
          <w:rFonts w:ascii="Times New Roman"/>
        </w:rPr>
        <w:t xml:space="preserve"> fossil fuel combustion emission</w:t>
      </w:r>
      <w:bookmarkEnd w:id="54"/>
      <w:bookmarkEnd w:id="55"/>
    </w:p>
    <w:p w14:paraId="1BBB65F3"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化石</w:t>
      </w:r>
      <w:r>
        <w:rPr>
          <w:rFonts w:ascii="Times New Roman" w:eastAsia="宋体" w:hAnsi="Times New Roman" w:cs="Times New Roman"/>
          <w:kern w:val="0"/>
          <w:szCs w:val="20"/>
        </w:rPr>
        <w:t>燃料在氧化燃烧过程中产生的二氧化碳排放。</w:t>
      </w:r>
    </w:p>
    <w:p w14:paraId="7F42E29B"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3.7</w:t>
      </w:r>
      <w:r>
        <w:rPr>
          <w:rFonts w:ascii="Times New Roman" w:eastAsia="宋体" w:hAnsi="Times New Roman" w:cs="Times New Roman" w:hint="eastAsia"/>
          <w:kern w:val="0"/>
          <w:szCs w:val="20"/>
        </w:rPr>
        <w:t>，有修改</w:t>
      </w:r>
      <w:r>
        <w:rPr>
          <w:rFonts w:ascii="Times New Roman" w:eastAsia="宋体" w:hAnsi="Times New Roman" w:cs="Times New Roman"/>
          <w:kern w:val="0"/>
          <w:szCs w:val="20"/>
        </w:rPr>
        <w:t>]</w:t>
      </w:r>
    </w:p>
    <w:p w14:paraId="43FC5184"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56" w:name="_Toc167197754"/>
      <w:bookmarkStart w:id="57" w:name="_Toc167198016"/>
      <w:r>
        <w:rPr>
          <w:rFonts w:hint="eastAsia"/>
        </w:rPr>
        <w:t>净购入使用电力产生的排放</w:t>
      </w:r>
      <w:r w:rsidRPr="00973D79">
        <w:rPr>
          <w:rFonts w:ascii="Times New Roman" w:hint="eastAsia"/>
        </w:rPr>
        <w:t xml:space="preserve"> emission from net purchased </w:t>
      </w:r>
      <w:r w:rsidRPr="00973D79">
        <w:rPr>
          <w:rFonts w:ascii="Times New Roman"/>
        </w:rPr>
        <w:t>electricity</w:t>
      </w:r>
      <w:bookmarkEnd w:id="56"/>
      <w:bookmarkEnd w:id="57"/>
    </w:p>
    <w:p w14:paraId="41CFFC83"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企业消费的</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使用电力</w:t>
      </w:r>
      <w:r>
        <w:rPr>
          <w:rFonts w:ascii="Times New Roman" w:eastAsia="宋体" w:hAnsi="Times New Roman" w:cs="Times New Roman"/>
          <w:kern w:val="0"/>
          <w:szCs w:val="20"/>
        </w:rPr>
        <w:t>所对应的</w:t>
      </w:r>
      <w:r>
        <w:rPr>
          <w:rFonts w:ascii="Times New Roman" w:eastAsia="宋体" w:hAnsi="Times New Roman" w:cs="Times New Roman" w:hint="eastAsia"/>
          <w:kern w:val="0"/>
          <w:szCs w:val="20"/>
        </w:rPr>
        <w:t>电力</w:t>
      </w:r>
      <w:r>
        <w:rPr>
          <w:rFonts w:ascii="Times New Roman" w:eastAsia="宋体" w:hAnsi="Times New Roman" w:cs="Times New Roman"/>
          <w:kern w:val="0"/>
          <w:szCs w:val="20"/>
        </w:rPr>
        <w:t>生产环节产生的二氧化碳排放。</w:t>
      </w:r>
    </w:p>
    <w:p w14:paraId="6316F2F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3.9</w:t>
      </w:r>
      <w:r>
        <w:rPr>
          <w:rFonts w:ascii="Times New Roman" w:eastAsia="宋体" w:hAnsi="Times New Roman" w:cs="Times New Roman" w:hint="eastAsia"/>
          <w:kern w:val="0"/>
          <w:szCs w:val="20"/>
        </w:rPr>
        <w:t>，修改</w:t>
      </w:r>
      <w:r>
        <w:rPr>
          <w:rFonts w:ascii="Times New Roman" w:eastAsia="宋体" w:hAnsi="Times New Roman" w:cs="Times New Roman"/>
          <w:kern w:val="0"/>
          <w:szCs w:val="20"/>
        </w:rPr>
        <w:t>]</w:t>
      </w:r>
    </w:p>
    <w:p w14:paraId="02741BF1"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58" w:name="_Toc167197755"/>
      <w:bookmarkStart w:id="59" w:name="_Toc167198017"/>
      <w:r>
        <w:rPr>
          <w:rFonts w:hint="eastAsia"/>
        </w:rPr>
        <w:t>净购入使用热力产生的排放</w:t>
      </w:r>
      <w:r w:rsidRPr="00973D79">
        <w:rPr>
          <w:rFonts w:ascii="Times New Roman" w:hint="eastAsia"/>
        </w:rPr>
        <w:t xml:space="preserve"> emission from net purchased </w:t>
      </w:r>
      <w:r w:rsidRPr="00973D79">
        <w:rPr>
          <w:rFonts w:ascii="Times New Roman"/>
        </w:rPr>
        <w:t>heat</w:t>
      </w:r>
      <w:bookmarkEnd w:id="58"/>
      <w:bookmarkEnd w:id="59"/>
    </w:p>
    <w:p w14:paraId="3B60AC17"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企业消费的</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使用热力</w:t>
      </w:r>
      <w:r>
        <w:rPr>
          <w:rFonts w:ascii="Times New Roman" w:eastAsia="宋体" w:hAnsi="Times New Roman" w:cs="Times New Roman"/>
          <w:kern w:val="0"/>
          <w:szCs w:val="20"/>
        </w:rPr>
        <w:t>所对应的</w:t>
      </w:r>
      <w:r>
        <w:rPr>
          <w:rFonts w:ascii="Times New Roman" w:eastAsia="宋体" w:hAnsi="Times New Roman" w:cs="Times New Roman" w:hint="eastAsia"/>
          <w:kern w:val="0"/>
          <w:szCs w:val="20"/>
        </w:rPr>
        <w:t>热力</w:t>
      </w:r>
      <w:r>
        <w:rPr>
          <w:rFonts w:ascii="Times New Roman" w:eastAsia="宋体" w:hAnsi="Times New Roman" w:cs="Times New Roman"/>
          <w:kern w:val="0"/>
          <w:szCs w:val="20"/>
        </w:rPr>
        <w:t>生产环节产生的二氧化碳排放。</w:t>
      </w:r>
    </w:p>
    <w:p w14:paraId="06B6C966" w14:textId="77777777"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r>
        <w:rPr>
          <w:rFonts w:ascii="黑体" w:eastAsia="黑体" w:hAnsi="黑体" w:cs="Times New Roman" w:hint="eastAsia"/>
          <w:kern w:val="0"/>
          <w:sz w:val="18"/>
          <w:szCs w:val="18"/>
        </w:rPr>
        <w:t>注：</w:t>
      </w:r>
      <w:r>
        <w:rPr>
          <w:rFonts w:ascii="Times New Roman" w:eastAsia="宋体" w:hAnsi="Times New Roman" w:cs="Times New Roman" w:hint="eastAsia"/>
          <w:kern w:val="0"/>
          <w:sz w:val="18"/>
          <w:szCs w:val="18"/>
        </w:rPr>
        <w:t>热力包括蒸汽、热水等</w:t>
      </w:r>
      <w:r>
        <w:rPr>
          <w:rFonts w:ascii="Times New Roman" w:eastAsia="宋体" w:hAnsi="Times New Roman" w:cs="Times New Roman"/>
          <w:kern w:val="0"/>
          <w:sz w:val="18"/>
          <w:szCs w:val="18"/>
        </w:rPr>
        <w:t>。</w:t>
      </w:r>
    </w:p>
    <w:p w14:paraId="2D590CC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3.9</w:t>
      </w:r>
      <w:r>
        <w:rPr>
          <w:rFonts w:ascii="Times New Roman" w:eastAsia="宋体" w:hAnsi="Times New Roman" w:cs="Times New Roman" w:hint="eastAsia"/>
          <w:kern w:val="0"/>
          <w:szCs w:val="20"/>
        </w:rPr>
        <w:t>，修改</w:t>
      </w:r>
      <w:r>
        <w:rPr>
          <w:rFonts w:ascii="Times New Roman" w:eastAsia="宋体" w:hAnsi="Times New Roman" w:cs="Times New Roman"/>
          <w:kern w:val="0"/>
          <w:szCs w:val="20"/>
        </w:rPr>
        <w:t>]</w:t>
      </w:r>
    </w:p>
    <w:p w14:paraId="4C4BBCAE"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60" w:name="_Toc167197756"/>
      <w:bookmarkStart w:id="61" w:name="_Toc167198018"/>
      <w:r>
        <w:t>活动数据</w:t>
      </w:r>
      <w:r w:rsidRPr="00973D79">
        <w:rPr>
          <w:rFonts w:ascii="Times New Roman"/>
        </w:rPr>
        <w:t xml:space="preserve"> activity data</w:t>
      </w:r>
      <w:bookmarkEnd w:id="60"/>
      <w:bookmarkEnd w:id="61"/>
    </w:p>
    <w:p w14:paraId="1092344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导致</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排放的生产或消费活动量的表征值。</w:t>
      </w:r>
    </w:p>
    <w:p w14:paraId="53EB81AC" w14:textId="77777777"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r>
        <w:rPr>
          <w:rFonts w:ascii="黑体" w:eastAsia="黑体" w:hAnsi="黑体" w:cs="Times New Roman" w:hint="eastAsia"/>
          <w:kern w:val="0"/>
          <w:sz w:val="18"/>
          <w:szCs w:val="18"/>
        </w:rPr>
        <w:t>注：</w:t>
      </w:r>
      <w:r>
        <w:rPr>
          <w:rFonts w:ascii="Times New Roman" w:eastAsia="宋体" w:hAnsi="Times New Roman" w:cs="Times New Roman" w:hint="eastAsia"/>
          <w:kern w:val="0"/>
          <w:sz w:val="18"/>
          <w:szCs w:val="18"/>
        </w:rPr>
        <w:t>如各种化石燃料的消耗量和低位发热量、购入的电量和热量、输出的电量和热量等</w:t>
      </w:r>
      <w:r>
        <w:rPr>
          <w:rFonts w:ascii="Times New Roman" w:eastAsia="宋体" w:hAnsi="Times New Roman" w:cs="Times New Roman"/>
          <w:kern w:val="0"/>
          <w:sz w:val="18"/>
          <w:szCs w:val="18"/>
        </w:rPr>
        <w:t>。</w:t>
      </w:r>
    </w:p>
    <w:p w14:paraId="0CDA781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3.12]</w:t>
      </w:r>
    </w:p>
    <w:p w14:paraId="343D73E1"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62" w:name="_Toc167197757"/>
      <w:bookmarkStart w:id="63" w:name="_Toc167198019"/>
      <w:r>
        <w:t>排放因子</w:t>
      </w:r>
      <w:r w:rsidRPr="00973D79">
        <w:rPr>
          <w:rFonts w:ascii="Times New Roman" w:hint="eastAsia"/>
        </w:rPr>
        <w:t xml:space="preserve"> </w:t>
      </w:r>
      <w:r w:rsidRPr="00973D79">
        <w:rPr>
          <w:rFonts w:ascii="Times New Roman"/>
        </w:rPr>
        <w:t>emission factor</w:t>
      </w:r>
      <w:bookmarkEnd w:id="62"/>
      <w:bookmarkEnd w:id="63"/>
    </w:p>
    <w:p w14:paraId="349345B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表征单位生产或消费活动量的</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排放的系数。</w:t>
      </w:r>
    </w:p>
    <w:p w14:paraId="10E59808" w14:textId="77777777"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r>
        <w:rPr>
          <w:rFonts w:ascii="黑体" w:eastAsia="黑体" w:hAnsi="黑体" w:cs="Times New Roman" w:hint="eastAsia"/>
          <w:kern w:val="0"/>
          <w:sz w:val="18"/>
          <w:szCs w:val="18"/>
        </w:rPr>
        <w:lastRenderedPageBreak/>
        <w:t>注：</w:t>
      </w:r>
      <w:r>
        <w:rPr>
          <w:rFonts w:ascii="Times New Roman" w:eastAsia="宋体" w:hAnsi="Times New Roman" w:cs="Times New Roman" w:hint="eastAsia"/>
          <w:kern w:val="0"/>
          <w:sz w:val="18"/>
          <w:szCs w:val="18"/>
        </w:rPr>
        <w:t>如电力排放因子、热力排放因子等</w:t>
      </w:r>
      <w:r>
        <w:rPr>
          <w:rFonts w:ascii="Times New Roman" w:eastAsia="宋体" w:hAnsi="Times New Roman" w:cs="Times New Roman"/>
          <w:kern w:val="0"/>
          <w:sz w:val="18"/>
          <w:szCs w:val="18"/>
        </w:rPr>
        <w:t>。</w:t>
      </w:r>
    </w:p>
    <w:p w14:paraId="530620A1"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3.13]</w:t>
      </w:r>
    </w:p>
    <w:p w14:paraId="2D1EA365" w14:textId="77777777" w:rsidR="008F0E6B" w:rsidRDefault="00242735" w:rsidP="00A14676">
      <w:pPr>
        <w:pStyle w:val="a1"/>
        <w:numPr>
          <w:ilvl w:val="1"/>
          <w:numId w:val="1"/>
        </w:numPr>
        <w:spacing w:beforeLines="50" w:before="156" w:afterLines="0" w:after="0"/>
        <w:ind w:left="420" w:hangingChars="200" w:hanging="420"/>
        <w:outlineLvl w:val="1"/>
      </w:pPr>
      <w:r>
        <w:br/>
      </w:r>
      <w:bookmarkStart w:id="64" w:name="_Toc167197758"/>
      <w:bookmarkStart w:id="65" w:name="_Toc167198020"/>
      <w:r>
        <w:t>碳氧化率</w:t>
      </w:r>
      <w:r w:rsidRPr="00973D79">
        <w:rPr>
          <w:rFonts w:ascii="Times New Roman"/>
        </w:rPr>
        <w:t xml:space="preserve"> carbon oxidation rate</w:t>
      </w:r>
      <w:bookmarkEnd w:id="64"/>
      <w:bookmarkEnd w:id="65"/>
    </w:p>
    <w:p w14:paraId="0B6F2A8B"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燃料中的碳在燃烧过程中被完全氧化的百分比。</w:t>
      </w:r>
    </w:p>
    <w:p w14:paraId="42BFC99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w:t>
      </w:r>
      <w:r>
        <w:rPr>
          <w:rFonts w:ascii="Times New Roman" w:eastAsia="宋体" w:hAnsi="Times New Roman" w:cs="Times New Roman"/>
          <w:kern w:val="0"/>
          <w:szCs w:val="20"/>
        </w:rPr>
        <w:t>来源：</w:t>
      </w:r>
      <w:r>
        <w:rPr>
          <w:rFonts w:ascii="Times New Roman" w:eastAsia="宋体" w:hAnsi="Times New Roman" w:cs="Times New Roman"/>
          <w:kern w:val="0"/>
          <w:szCs w:val="20"/>
        </w:rPr>
        <w:t>GB/T 32150—2015</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定义</w:t>
      </w:r>
      <w:r>
        <w:rPr>
          <w:rFonts w:ascii="Times New Roman" w:eastAsia="宋体" w:hAnsi="Times New Roman" w:cs="Times New Roman"/>
          <w:kern w:val="0"/>
          <w:szCs w:val="20"/>
        </w:rPr>
        <w:t>3.14]</w:t>
      </w:r>
    </w:p>
    <w:p w14:paraId="52A5C7C6" w14:textId="790BE1B4" w:rsidR="008F0E6B" w:rsidRDefault="00242735">
      <w:pPr>
        <w:pStyle w:val="a1"/>
        <w:ind w:left="420" w:hanging="420"/>
      </w:pPr>
      <w:bookmarkStart w:id="66" w:name="_Toc128676551"/>
      <w:bookmarkStart w:id="67" w:name="_Toc128508436"/>
      <w:bookmarkStart w:id="68" w:name="_Toc128508352"/>
      <w:bookmarkStart w:id="69" w:name="_Toc128508284"/>
      <w:bookmarkStart w:id="70" w:name="_Toc128585841"/>
      <w:bookmarkStart w:id="71" w:name="_Toc167197759"/>
      <w:bookmarkStart w:id="72" w:name="_Toc167198021"/>
      <w:r>
        <w:t>核算边界</w:t>
      </w:r>
      <w:bookmarkEnd w:id="66"/>
      <w:bookmarkEnd w:id="67"/>
      <w:bookmarkEnd w:id="68"/>
      <w:bookmarkEnd w:id="69"/>
      <w:bookmarkEnd w:id="70"/>
      <w:r>
        <w:rPr>
          <w:rFonts w:hint="eastAsia"/>
        </w:rPr>
        <w:t>和排放源确定</w:t>
      </w:r>
      <w:bookmarkEnd w:id="71"/>
      <w:bookmarkEnd w:id="72"/>
    </w:p>
    <w:p w14:paraId="3CEDE4ED" w14:textId="55E83299" w:rsidR="008F0E6B" w:rsidRDefault="00242735">
      <w:pPr>
        <w:pStyle w:val="a1"/>
        <w:numPr>
          <w:ilvl w:val="1"/>
          <w:numId w:val="1"/>
        </w:numPr>
        <w:spacing w:beforeLines="50" w:before="156" w:afterLines="50" w:after="156"/>
        <w:ind w:left="420" w:hangingChars="200" w:hanging="420"/>
        <w:outlineLvl w:val="1"/>
      </w:pPr>
      <w:bookmarkStart w:id="73" w:name="_Toc167197760"/>
      <w:bookmarkStart w:id="74" w:name="_Toc167198022"/>
      <w:r>
        <w:rPr>
          <w:rFonts w:hint="eastAsia"/>
        </w:rPr>
        <w:t>核算边界</w:t>
      </w:r>
      <w:bookmarkEnd w:id="73"/>
      <w:bookmarkEnd w:id="74"/>
    </w:p>
    <w:p w14:paraId="0D742474" w14:textId="1CFDB9ED"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报告主体应以</w:t>
      </w:r>
      <w:r>
        <w:rPr>
          <w:rFonts w:ascii="Times New Roman" w:eastAsia="宋体" w:hAnsi="Times New Roman" w:cs="Times New Roman" w:hint="eastAsia"/>
          <w:kern w:val="0"/>
          <w:szCs w:val="20"/>
        </w:rPr>
        <w:t>水泥制品生产为主营业务的</w:t>
      </w:r>
      <w:r>
        <w:rPr>
          <w:rFonts w:ascii="Times New Roman" w:eastAsia="宋体" w:hAnsi="Times New Roman" w:cs="Times New Roman"/>
          <w:kern w:val="0"/>
          <w:szCs w:val="20"/>
        </w:rPr>
        <w:t>法人或视同法人的独立核算单位为边界，核算和报告其生产系统产生的</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排放。生产系统包括主要生产系统、辅助生产系统</w:t>
      </w:r>
      <w:r>
        <w:rPr>
          <w:rFonts w:ascii="Times New Roman" w:eastAsia="宋体" w:hAnsi="Times New Roman" w:cs="Times New Roman" w:hint="eastAsia"/>
          <w:kern w:val="0"/>
          <w:szCs w:val="20"/>
        </w:rPr>
        <w:t>以及</w:t>
      </w:r>
      <w:r>
        <w:rPr>
          <w:rFonts w:ascii="Times New Roman" w:eastAsia="宋体" w:hAnsi="Times New Roman" w:cs="Times New Roman"/>
          <w:kern w:val="0"/>
          <w:szCs w:val="20"/>
        </w:rPr>
        <w:t>直接为生产服务的附属生产系统，其中</w:t>
      </w:r>
      <w:r w:rsidR="003C2A1D">
        <w:rPr>
          <w:rFonts w:ascii="Times New Roman" w:eastAsia="宋体" w:hAnsi="Times New Roman" w:cs="Times New Roman" w:hint="eastAsia"/>
          <w:kern w:val="0"/>
          <w:szCs w:val="20"/>
        </w:rPr>
        <w:t>主要生产系统包括</w:t>
      </w:r>
      <w:r w:rsidR="003C2A1D" w:rsidRPr="003C2A1D">
        <w:rPr>
          <w:rFonts w:ascii="Times New Roman" w:eastAsia="宋体" w:hAnsi="Times New Roman" w:cs="Times New Roman" w:hint="eastAsia"/>
          <w:kern w:val="0"/>
          <w:szCs w:val="20"/>
        </w:rPr>
        <w:t>水泥基材料系统、钢筋系统、模具系统、成型系统、养护系统、深加工系统、包装系统</w:t>
      </w:r>
      <w:r w:rsidR="003C2A1D">
        <w:rPr>
          <w:rFonts w:ascii="Times New Roman" w:eastAsia="宋体" w:hAnsi="Times New Roman" w:cs="Times New Roman" w:hint="eastAsia"/>
          <w:kern w:val="0"/>
          <w:szCs w:val="20"/>
        </w:rPr>
        <w:t>等，</w:t>
      </w:r>
      <w:r>
        <w:rPr>
          <w:rFonts w:ascii="Times New Roman" w:eastAsia="宋体" w:hAnsi="Times New Roman" w:cs="Times New Roman"/>
          <w:kern w:val="0"/>
          <w:szCs w:val="20"/>
        </w:rPr>
        <w:t>辅助生产系统包括</w:t>
      </w:r>
      <w:r w:rsidR="00E33FAB">
        <w:rPr>
          <w:rFonts w:ascii="Times New Roman" w:eastAsia="宋体" w:hAnsi="Times New Roman" w:cs="Times New Roman" w:hint="eastAsia"/>
          <w:kern w:val="0"/>
          <w:szCs w:val="20"/>
        </w:rPr>
        <w:t>检验、</w:t>
      </w:r>
      <w:r>
        <w:rPr>
          <w:rFonts w:ascii="Times New Roman" w:eastAsia="宋体" w:hAnsi="Times New Roman" w:cs="Times New Roman" w:hint="eastAsia"/>
          <w:kern w:val="0"/>
          <w:szCs w:val="20"/>
        </w:rPr>
        <w:t>供电、供水、供气</w:t>
      </w:r>
      <w:r w:rsidR="00470F62">
        <w:rPr>
          <w:rFonts w:ascii="Times New Roman" w:eastAsia="宋体" w:hAnsi="Times New Roman" w:cs="Times New Roman" w:hint="eastAsia"/>
          <w:kern w:val="0"/>
          <w:szCs w:val="20"/>
        </w:rPr>
        <w:t>、供汽</w:t>
      </w:r>
      <w:r>
        <w:rPr>
          <w:rFonts w:ascii="Times New Roman" w:eastAsia="宋体" w:hAnsi="Times New Roman" w:cs="Times New Roman" w:hint="eastAsia"/>
          <w:kern w:val="0"/>
          <w:szCs w:val="20"/>
        </w:rPr>
        <w:t>、供热、制冷、机修、仪修、照明、库房和厂内原料场地以及安全、环保等装置及设施</w:t>
      </w:r>
      <w:r>
        <w:rPr>
          <w:rFonts w:ascii="Times New Roman" w:eastAsia="宋体" w:hAnsi="Times New Roman" w:cs="Times New Roman"/>
          <w:kern w:val="0"/>
          <w:szCs w:val="20"/>
        </w:rPr>
        <w:t>，附属生产系统包括生产指挥系统（厂部）和厂区内为生产服务的部门和单位（如职工食堂、车间浴室、保健站等）。</w:t>
      </w:r>
    </w:p>
    <w:p w14:paraId="16E648A9" w14:textId="25867C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水泥制品生产企业在生产过程中，其温室气体排放主要包括</w:t>
      </w:r>
      <w:r w:rsidR="00973D79" w:rsidRPr="00973D79">
        <w:rPr>
          <w:rFonts w:ascii="Times New Roman" w:eastAsia="宋体" w:hAnsi="Times New Roman" w:cs="Times New Roman" w:hint="eastAsia"/>
          <w:kern w:val="0"/>
          <w:szCs w:val="20"/>
        </w:rPr>
        <w:t>化石燃料燃烧排放、净购入使用电力产生的排放和净购入使用热力产生的排放</w:t>
      </w:r>
      <w:r>
        <w:rPr>
          <w:rFonts w:ascii="Times New Roman" w:eastAsia="宋体" w:hAnsi="Times New Roman" w:cs="Times New Roman"/>
          <w:kern w:val="0"/>
          <w:szCs w:val="20"/>
        </w:rPr>
        <w:t>。</w:t>
      </w:r>
      <w:r>
        <w:rPr>
          <w:rFonts w:ascii="Times New Roman" w:eastAsia="宋体" w:hAnsi="Times New Roman" w:cs="Times New Roman" w:hint="eastAsia"/>
          <w:kern w:val="0"/>
          <w:szCs w:val="20"/>
        </w:rPr>
        <w:t>企业温室气体排放核算边界示意图见图</w:t>
      </w:r>
      <w:r>
        <w:rPr>
          <w:rFonts w:ascii="Times New Roman" w:eastAsia="宋体" w:hAnsi="Times New Roman" w:cs="Times New Roman" w:hint="eastAsia"/>
          <w:kern w:val="0"/>
          <w:szCs w:val="20"/>
        </w:rPr>
        <w:t>1</w:t>
      </w:r>
      <w:r>
        <w:rPr>
          <w:rFonts w:ascii="Times New Roman" w:eastAsia="宋体" w:hAnsi="Times New Roman" w:cs="Times New Roman" w:hint="eastAsia"/>
          <w:kern w:val="0"/>
          <w:szCs w:val="20"/>
        </w:rPr>
        <w:t>。</w:t>
      </w:r>
    </w:p>
    <w:p w14:paraId="1B7E4414" w14:textId="5D82523D"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水泥制品生产企业供应链</w:t>
      </w:r>
      <w:r>
        <w:rPr>
          <w:rFonts w:ascii="Times New Roman" w:eastAsia="宋体" w:hAnsi="Times New Roman" w:cs="Times New Roman"/>
          <w:kern w:val="0"/>
          <w:szCs w:val="20"/>
        </w:rPr>
        <w:t>的</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排放相较</w:t>
      </w:r>
      <w:r>
        <w:rPr>
          <w:rFonts w:ascii="Times New Roman" w:eastAsia="宋体" w:hAnsi="Times New Roman" w:cs="Times New Roman" w:hint="eastAsia"/>
          <w:kern w:val="0"/>
          <w:szCs w:val="20"/>
        </w:rPr>
        <w:t>于</w:t>
      </w:r>
      <w:r>
        <w:rPr>
          <w:rFonts w:ascii="Times New Roman" w:eastAsia="宋体" w:hAnsi="Times New Roman" w:cs="Times New Roman"/>
          <w:kern w:val="0"/>
          <w:szCs w:val="20"/>
        </w:rPr>
        <w:t>企业边界内的排放而言不能忽略不计的</w:t>
      </w:r>
      <w:r>
        <w:rPr>
          <w:rFonts w:ascii="Times New Roman" w:eastAsia="宋体" w:hAnsi="Times New Roman" w:cs="Times New Roman" w:hint="eastAsia"/>
          <w:kern w:val="0"/>
          <w:szCs w:val="20"/>
        </w:rPr>
        <w:t>（如水泥等上游原材料对应的温室气体排放）</w:t>
      </w:r>
      <w:r>
        <w:rPr>
          <w:rFonts w:ascii="Times New Roman" w:eastAsia="宋体" w:hAnsi="Times New Roman" w:cs="Times New Roman"/>
          <w:kern w:val="0"/>
          <w:szCs w:val="20"/>
        </w:rPr>
        <w:t>，宜</w:t>
      </w:r>
      <w:r>
        <w:rPr>
          <w:rFonts w:ascii="Times New Roman" w:eastAsia="宋体" w:hAnsi="Times New Roman" w:cs="Times New Roman" w:hint="eastAsia"/>
          <w:kern w:val="0"/>
          <w:szCs w:val="20"/>
        </w:rPr>
        <w:t>单独报告并明确核算方法</w:t>
      </w:r>
      <w:r>
        <w:rPr>
          <w:rFonts w:ascii="Times New Roman" w:eastAsia="宋体" w:hAnsi="Times New Roman" w:cs="Times New Roman"/>
          <w:kern w:val="0"/>
          <w:szCs w:val="20"/>
        </w:rPr>
        <w:t>。</w:t>
      </w:r>
    </w:p>
    <w:p w14:paraId="56066E1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报告主体如果涉及碳清除</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碳吸收等本文件规定核算范围外的固碳量，宜单独报告并明确核算方法或计量方法。</w:t>
      </w:r>
    </w:p>
    <w:p w14:paraId="4FBA0C0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报告主体如果还从事水泥制品生产以外的其他产品生产活动，并存在本文件未涵盖的温室气体排放环节，则应按照其他相关行业的企业温室气体排放核算和报告要求进行核算并汇总报告，报告格式见附录</w:t>
      </w:r>
      <w:r>
        <w:rPr>
          <w:rFonts w:ascii="Times New Roman" w:eastAsia="宋体" w:hAnsi="Times New Roman" w:cs="Times New Roman"/>
          <w:kern w:val="0"/>
          <w:szCs w:val="20"/>
        </w:rPr>
        <w:t>A</w:t>
      </w:r>
      <w:r>
        <w:rPr>
          <w:rFonts w:ascii="Times New Roman" w:eastAsia="宋体" w:hAnsi="Times New Roman" w:cs="Times New Roman"/>
          <w:kern w:val="0"/>
          <w:szCs w:val="20"/>
        </w:rPr>
        <w:t>。</w:t>
      </w:r>
    </w:p>
    <w:p w14:paraId="2F6C0757" w14:textId="25F6CF2E" w:rsidR="008F0E6B" w:rsidRDefault="00470F62" w:rsidP="00863517">
      <w:pPr>
        <w:widowControl/>
        <w:autoSpaceDE w:val="0"/>
        <w:autoSpaceDN w:val="0"/>
        <w:adjustRightInd w:val="0"/>
        <w:snapToGrid w:val="0"/>
        <w:jc w:val="center"/>
        <w:rPr>
          <w:rFonts w:ascii="Times New Roman" w:eastAsia="宋体" w:hAnsi="Times New Roman" w:cs="Times New Roman"/>
          <w:kern w:val="0"/>
          <w:szCs w:val="20"/>
        </w:rPr>
      </w:pPr>
      <w:r>
        <w:rPr>
          <w:noProof/>
        </w:rPr>
        <w:lastRenderedPageBreak/>
        <w:drawing>
          <wp:inline distT="0" distB="0" distL="0" distR="0" wp14:anchorId="0876D5AE" wp14:editId="23CCF5B5">
            <wp:extent cx="5759450" cy="32283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3228340"/>
                    </a:xfrm>
                    <a:prstGeom prst="rect">
                      <a:avLst/>
                    </a:prstGeom>
                  </pic:spPr>
                </pic:pic>
              </a:graphicData>
            </a:graphic>
          </wp:inline>
        </w:drawing>
      </w:r>
    </w:p>
    <w:p w14:paraId="5E62612E" w14:textId="4A55372F" w:rsidR="008F0E6B" w:rsidRPr="00F77F86" w:rsidRDefault="001706EF"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F77F86">
        <w:rPr>
          <w:rFonts w:ascii="Times New Roman" w:eastAsia="黑体" w:hAnsi="Times New Roman" w:cs="Times New Roman" w:hint="eastAsia"/>
          <w:kern w:val="0"/>
          <w:szCs w:val="20"/>
        </w:rPr>
        <w:t>图</w:t>
      </w:r>
      <w:r w:rsidRPr="00F77F86">
        <w:rPr>
          <w:rFonts w:ascii="Times New Roman" w:eastAsia="黑体" w:hAnsi="Times New Roman" w:cs="Times New Roman" w:hint="eastAsia"/>
          <w:kern w:val="0"/>
          <w:szCs w:val="20"/>
        </w:rPr>
        <w:t>1</w:t>
      </w:r>
      <w:r w:rsidRPr="00F77F86">
        <w:rPr>
          <w:rFonts w:ascii="Times New Roman" w:eastAsia="黑体" w:hAnsi="Times New Roman" w:cs="Times New Roman"/>
          <w:kern w:val="0"/>
          <w:szCs w:val="20"/>
        </w:rPr>
        <w:t xml:space="preserve"> </w:t>
      </w:r>
      <w:r w:rsidR="00242735" w:rsidRPr="00F77F86">
        <w:rPr>
          <w:rFonts w:ascii="Times New Roman" w:eastAsia="黑体" w:hAnsi="Times New Roman" w:cs="Times New Roman"/>
          <w:kern w:val="0"/>
          <w:szCs w:val="20"/>
        </w:rPr>
        <w:t>水泥制品生产企业</w:t>
      </w:r>
      <w:r w:rsidR="00242735" w:rsidRPr="00F77F86">
        <w:rPr>
          <w:rFonts w:ascii="Times New Roman" w:eastAsia="黑体" w:hAnsi="Times New Roman" w:cs="Times New Roman" w:hint="eastAsia"/>
          <w:kern w:val="0"/>
          <w:szCs w:val="20"/>
        </w:rPr>
        <w:t>温室气体</w:t>
      </w:r>
      <w:r w:rsidR="00242735" w:rsidRPr="00F77F86">
        <w:rPr>
          <w:rFonts w:ascii="Times New Roman" w:eastAsia="黑体" w:hAnsi="Times New Roman" w:cs="Times New Roman"/>
          <w:kern w:val="0"/>
          <w:szCs w:val="20"/>
        </w:rPr>
        <w:t>排放核算边界示意图</w:t>
      </w:r>
    </w:p>
    <w:p w14:paraId="7F3713F9" w14:textId="6E95D3D8" w:rsidR="008F0E6B" w:rsidRDefault="00242735">
      <w:pPr>
        <w:pStyle w:val="a1"/>
        <w:numPr>
          <w:ilvl w:val="1"/>
          <w:numId w:val="1"/>
        </w:numPr>
        <w:spacing w:beforeLines="50" w:before="156" w:afterLines="50" w:after="156"/>
        <w:ind w:left="420" w:hangingChars="200" w:hanging="420"/>
        <w:outlineLvl w:val="1"/>
      </w:pPr>
      <w:bookmarkStart w:id="75" w:name="_Toc167197761"/>
      <w:bookmarkStart w:id="76" w:name="_Toc167198023"/>
      <w:r>
        <w:rPr>
          <w:rFonts w:hint="eastAsia"/>
        </w:rPr>
        <w:t>排放源</w:t>
      </w:r>
      <w:bookmarkEnd w:id="75"/>
      <w:bookmarkEnd w:id="76"/>
    </w:p>
    <w:p w14:paraId="7F0637BB" w14:textId="4DA97E8B" w:rsidR="008F0E6B" w:rsidRDefault="00242735" w:rsidP="00A14676">
      <w:pPr>
        <w:pStyle w:val="a1"/>
        <w:numPr>
          <w:ilvl w:val="2"/>
          <w:numId w:val="1"/>
        </w:numPr>
        <w:spacing w:beforeLines="50" w:before="156" w:afterLines="50" w:after="156"/>
        <w:ind w:left="680" w:hanging="680"/>
        <w:outlineLvl w:val="2"/>
      </w:pPr>
      <w:bookmarkStart w:id="77" w:name="_Toc128508439"/>
      <w:bookmarkStart w:id="78" w:name="_Toc128508287"/>
      <w:bookmarkStart w:id="79" w:name="_Toc128508355"/>
      <w:bookmarkStart w:id="80" w:name="_Toc128585844"/>
      <w:bookmarkStart w:id="81" w:name="_Toc167197762"/>
      <w:bookmarkStart w:id="82" w:name="_Toc167198024"/>
      <w:r>
        <w:rPr>
          <w:rFonts w:hint="eastAsia"/>
        </w:rPr>
        <w:t>化石</w:t>
      </w:r>
      <w:r>
        <w:t>燃料燃烧排放</w:t>
      </w:r>
      <w:bookmarkEnd w:id="77"/>
      <w:bookmarkEnd w:id="78"/>
      <w:bookmarkEnd w:id="79"/>
      <w:bookmarkEnd w:id="80"/>
      <w:bookmarkEnd w:id="81"/>
      <w:bookmarkEnd w:id="82"/>
    </w:p>
    <w:p w14:paraId="2C94FFF0"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水泥制品生产企业</w:t>
      </w:r>
      <w:r>
        <w:rPr>
          <w:rFonts w:ascii="Times New Roman" w:eastAsia="宋体" w:hAnsi="Times New Roman" w:cs="Times New Roman" w:hint="eastAsia"/>
          <w:kern w:val="0"/>
          <w:szCs w:val="20"/>
        </w:rPr>
        <w:t>核算边界内煤炭、柴油、汽油、天然气等化石燃料在各种类型的固定源（如蒸汽锅炉等）或移动源（如厂内机动车辆等）中发生氧化燃烧过程产生的二氧化碳排放。</w:t>
      </w:r>
    </w:p>
    <w:p w14:paraId="6B2B6F87" w14:textId="0C82427C" w:rsidR="008F0E6B" w:rsidRDefault="00242735" w:rsidP="00A14676">
      <w:pPr>
        <w:pStyle w:val="a1"/>
        <w:numPr>
          <w:ilvl w:val="2"/>
          <w:numId w:val="1"/>
        </w:numPr>
        <w:spacing w:beforeLines="50" w:before="156" w:afterLines="50" w:after="156"/>
        <w:ind w:left="680" w:hanging="680"/>
        <w:outlineLvl w:val="2"/>
      </w:pPr>
      <w:bookmarkStart w:id="83" w:name="_Toc128585845"/>
      <w:bookmarkStart w:id="84" w:name="_Toc128508356"/>
      <w:bookmarkStart w:id="85" w:name="_Toc128508288"/>
      <w:bookmarkStart w:id="86" w:name="_Toc128508440"/>
      <w:bookmarkStart w:id="87" w:name="_Toc167197763"/>
      <w:bookmarkStart w:id="88" w:name="_Toc167198025"/>
      <w:r>
        <w:rPr>
          <w:rFonts w:hint="eastAsia"/>
        </w:rPr>
        <w:t>净</w:t>
      </w:r>
      <w:r>
        <w:t>购入</w:t>
      </w:r>
      <w:r>
        <w:rPr>
          <w:rFonts w:hint="eastAsia"/>
        </w:rPr>
        <w:t>使用</w:t>
      </w:r>
      <w:r>
        <w:t>电力产生的排放</w:t>
      </w:r>
      <w:bookmarkEnd w:id="83"/>
      <w:bookmarkEnd w:id="84"/>
      <w:bookmarkEnd w:id="85"/>
      <w:bookmarkEnd w:id="86"/>
      <w:bookmarkEnd w:id="87"/>
      <w:bookmarkEnd w:id="88"/>
    </w:p>
    <w:p w14:paraId="7C6289F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水泥制品生产企业</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w:t>
      </w:r>
      <w:r>
        <w:rPr>
          <w:rFonts w:ascii="Times New Roman" w:eastAsia="宋体" w:hAnsi="Times New Roman" w:cs="Times New Roman"/>
          <w:kern w:val="0"/>
          <w:szCs w:val="20"/>
        </w:rPr>
        <w:t>电力所对应的生产环节产生的</w:t>
      </w:r>
      <w:r>
        <w:rPr>
          <w:rFonts w:ascii="Times New Roman" w:eastAsia="宋体" w:hAnsi="Times New Roman" w:cs="Times New Roman" w:hint="eastAsia"/>
          <w:kern w:val="0"/>
          <w:szCs w:val="20"/>
        </w:rPr>
        <w:t>二氧化碳</w:t>
      </w:r>
      <w:r>
        <w:rPr>
          <w:rFonts w:ascii="Times New Roman" w:eastAsia="宋体" w:hAnsi="Times New Roman" w:cs="Times New Roman"/>
          <w:kern w:val="0"/>
          <w:szCs w:val="20"/>
        </w:rPr>
        <w:t>排放。</w:t>
      </w:r>
    </w:p>
    <w:p w14:paraId="6B540014" w14:textId="77777777" w:rsidR="008F0E6B" w:rsidRDefault="00242735" w:rsidP="00A14676">
      <w:pPr>
        <w:pStyle w:val="a1"/>
        <w:numPr>
          <w:ilvl w:val="2"/>
          <w:numId w:val="1"/>
        </w:numPr>
        <w:spacing w:beforeLines="50" w:before="156" w:afterLines="50" w:after="156"/>
        <w:ind w:left="680" w:hanging="680"/>
        <w:outlineLvl w:val="2"/>
      </w:pPr>
      <w:bookmarkStart w:id="89" w:name="_Toc167197764"/>
      <w:bookmarkStart w:id="90" w:name="_Toc167198026"/>
      <w:r>
        <w:rPr>
          <w:rFonts w:hint="eastAsia"/>
        </w:rPr>
        <w:t>净</w:t>
      </w:r>
      <w:r>
        <w:t>购入</w:t>
      </w:r>
      <w:r>
        <w:rPr>
          <w:rFonts w:hint="eastAsia"/>
        </w:rPr>
        <w:t>使用</w:t>
      </w:r>
      <w:r>
        <w:t>热力产生的排放</w:t>
      </w:r>
      <w:bookmarkEnd w:id="89"/>
      <w:bookmarkEnd w:id="90"/>
    </w:p>
    <w:p w14:paraId="1093EB6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水泥制品生产企业</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w:t>
      </w:r>
      <w:r>
        <w:rPr>
          <w:rFonts w:ascii="Times New Roman" w:eastAsia="宋体" w:hAnsi="Times New Roman" w:cs="Times New Roman"/>
          <w:kern w:val="0"/>
          <w:szCs w:val="20"/>
        </w:rPr>
        <w:t>热力所对应的生产环节产生的</w:t>
      </w:r>
      <w:r>
        <w:rPr>
          <w:rFonts w:ascii="Times New Roman" w:eastAsia="宋体" w:hAnsi="Times New Roman" w:cs="Times New Roman" w:hint="eastAsia"/>
          <w:kern w:val="0"/>
          <w:szCs w:val="20"/>
        </w:rPr>
        <w:t>二氧化碳</w:t>
      </w:r>
      <w:r>
        <w:rPr>
          <w:rFonts w:ascii="Times New Roman" w:eastAsia="宋体" w:hAnsi="Times New Roman" w:cs="Times New Roman"/>
          <w:kern w:val="0"/>
          <w:szCs w:val="20"/>
        </w:rPr>
        <w:t>排放。</w:t>
      </w:r>
    </w:p>
    <w:p w14:paraId="15BA1301" w14:textId="688D8006" w:rsidR="008F0E6B" w:rsidRDefault="00242735">
      <w:pPr>
        <w:pStyle w:val="a1"/>
        <w:ind w:left="420" w:hanging="420"/>
      </w:pPr>
      <w:bookmarkStart w:id="91" w:name="_Toc128585855"/>
      <w:bookmarkStart w:id="92" w:name="_Toc128676560"/>
      <w:bookmarkStart w:id="93" w:name="_Toc128508450"/>
      <w:bookmarkStart w:id="94" w:name="_Toc128508366"/>
      <w:bookmarkStart w:id="95" w:name="_Toc128508298"/>
      <w:bookmarkStart w:id="96" w:name="_Toc167197765"/>
      <w:bookmarkStart w:id="97" w:name="_Toc167198027"/>
      <w:r>
        <w:t>核算步骤</w:t>
      </w:r>
      <w:bookmarkEnd w:id="91"/>
      <w:bookmarkEnd w:id="92"/>
      <w:bookmarkEnd w:id="93"/>
      <w:bookmarkEnd w:id="94"/>
      <w:bookmarkEnd w:id="95"/>
      <w:bookmarkEnd w:id="96"/>
      <w:bookmarkEnd w:id="97"/>
    </w:p>
    <w:p w14:paraId="1E77BF4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报告主体进行企业</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排放核算和报告的工作流程包括以下步骤：</w:t>
      </w:r>
    </w:p>
    <w:p w14:paraId="72F16C7E"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确定核算边界，识别</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排放源；</w:t>
      </w:r>
    </w:p>
    <w:p w14:paraId="32DC00FB"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制订</w:t>
      </w:r>
      <w:r>
        <w:rPr>
          <w:rFonts w:ascii="Times New Roman" w:eastAsia="宋体" w:hAnsi="Times New Roman" w:cs="Times New Roman" w:hint="eastAsia"/>
          <w:kern w:val="0"/>
          <w:szCs w:val="20"/>
        </w:rPr>
        <w:t>数据源管理制度及数据质量控制计划</w:t>
      </w:r>
      <w:r>
        <w:rPr>
          <w:rFonts w:ascii="Times New Roman" w:eastAsia="宋体" w:hAnsi="Times New Roman" w:cs="Times New Roman"/>
          <w:kern w:val="0"/>
          <w:szCs w:val="20"/>
        </w:rPr>
        <w:t>；</w:t>
      </w:r>
    </w:p>
    <w:p w14:paraId="3D1E638B"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收集活动数据，选择和获取排放因子数据；</w:t>
      </w:r>
    </w:p>
    <w:p w14:paraId="51DD947A"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分别计算</w:t>
      </w:r>
      <w:r>
        <w:rPr>
          <w:rFonts w:ascii="Times New Roman" w:eastAsia="宋体" w:hAnsi="Times New Roman" w:cs="Times New Roman" w:hint="eastAsia"/>
          <w:kern w:val="0"/>
          <w:szCs w:val="20"/>
        </w:rPr>
        <w:t>化石</w:t>
      </w:r>
      <w:r>
        <w:rPr>
          <w:rFonts w:ascii="Times New Roman" w:eastAsia="宋体" w:hAnsi="Times New Roman" w:cs="Times New Roman"/>
          <w:kern w:val="0"/>
          <w:szCs w:val="20"/>
        </w:rPr>
        <w:t>燃料燃烧排放量、</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w:t>
      </w:r>
      <w:r>
        <w:rPr>
          <w:rFonts w:ascii="Times New Roman" w:eastAsia="宋体" w:hAnsi="Times New Roman" w:cs="Times New Roman"/>
          <w:kern w:val="0"/>
          <w:szCs w:val="20"/>
        </w:rPr>
        <w:t>电力</w:t>
      </w:r>
      <w:r>
        <w:rPr>
          <w:rFonts w:ascii="Times New Roman" w:eastAsia="宋体" w:hAnsi="Times New Roman" w:cs="Times New Roman" w:hint="eastAsia"/>
          <w:kern w:val="0"/>
          <w:szCs w:val="20"/>
        </w:rPr>
        <w:t>所对应的排放量和净购入使用</w:t>
      </w:r>
      <w:r>
        <w:rPr>
          <w:rFonts w:ascii="Times New Roman" w:eastAsia="宋体" w:hAnsi="Times New Roman" w:cs="Times New Roman"/>
          <w:kern w:val="0"/>
          <w:szCs w:val="20"/>
        </w:rPr>
        <w:t>热力所对应的排放量；</w:t>
      </w:r>
    </w:p>
    <w:p w14:paraId="3C95E303"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汇总计算企业</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排放总量。</w:t>
      </w:r>
    </w:p>
    <w:p w14:paraId="5D32C9FF" w14:textId="36B578BF" w:rsidR="008F0E6B" w:rsidRDefault="00242735">
      <w:pPr>
        <w:pStyle w:val="a1"/>
        <w:ind w:left="420" w:hanging="420"/>
      </w:pPr>
      <w:bookmarkStart w:id="98" w:name="_Toc128676561"/>
      <w:bookmarkStart w:id="99" w:name="_Toc128508451"/>
      <w:bookmarkStart w:id="100" w:name="_Toc128508367"/>
      <w:bookmarkStart w:id="101" w:name="_Toc128585856"/>
      <w:bookmarkStart w:id="102" w:name="_Toc128508299"/>
      <w:bookmarkStart w:id="103" w:name="_Toc167197766"/>
      <w:bookmarkStart w:id="104" w:name="_Toc167198028"/>
      <w:r>
        <w:lastRenderedPageBreak/>
        <w:t>核算</w:t>
      </w:r>
      <w:r>
        <w:rPr>
          <w:rFonts w:hint="eastAsia"/>
        </w:rPr>
        <w:t>要求及排放量计算</w:t>
      </w:r>
      <w:bookmarkEnd w:id="98"/>
      <w:bookmarkEnd w:id="99"/>
      <w:bookmarkEnd w:id="100"/>
      <w:bookmarkEnd w:id="101"/>
      <w:bookmarkEnd w:id="102"/>
      <w:bookmarkEnd w:id="103"/>
      <w:bookmarkEnd w:id="104"/>
    </w:p>
    <w:p w14:paraId="007C28A9" w14:textId="7BD2340B" w:rsidR="008F0E6B" w:rsidRDefault="00242735">
      <w:pPr>
        <w:pStyle w:val="a1"/>
        <w:numPr>
          <w:ilvl w:val="1"/>
          <w:numId w:val="1"/>
        </w:numPr>
        <w:spacing w:beforeLines="50" w:before="156" w:afterLines="50" w:after="156"/>
        <w:ind w:left="420" w:hangingChars="200" w:hanging="420"/>
        <w:outlineLvl w:val="1"/>
      </w:pPr>
      <w:bookmarkStart w:id="105" w:name="_Toc128508301"/>
      <w:bookmarkStart w:id="106" w:name="_Toc128585858"/>
      <w:bookmarkStart w:id="107" w:name="_Toc128508453"/>
      <w:bookmarkStart w:id="108" w:name="_Toc128508369"/>
      <w:bookmarkStart w:id="109" w:name="_Toc167197767"/>
      <w:bookmarkStart w:id="110" w:name="_Toc167198029"/>
      <w:r>
        <w:rPr>
          <w:rFonts w:hint="eastAsia"/>
        </w:rPr>
        <w:t>化石燃料燃烧排放</w:t>
      </w:r>
      <w:bookmarkEnd w:id="105"/>
      <w:bookmarkEnd w:id="106"/>
      <w:bookmarkEnd w:id="107"/>
      <w:bookmarkEnd w:id="108"/>
      <w:bookmarkEnd w:id="109"/>
      <w:bookmarkEnd w:id="110"/>
    </w:p>
    <w:p w14:paraId="363099E3" w14:textId="77777777" w:rsidR="008F0E6B" w:rsidRDefault="00242735" w:rsidP="00A14676">
      <w:pPr>
        <w:pStyle w:val="a1"/>
        <w:numPr>
          <w:ilvl w:val="2"/>
          <w:numId w:val="1"/>
        </w:numPr>
        <w:spacing w:beforeLines="50" w:before="156" w:afterLines="50" w:after="156"/>
        <w:ind w:left="680" w:hanging="680"/>
        <w:outlineLvl w:val="2"/>
      </w:pPr>
      <w:bookmarkStart w:id="111" w:name="_Toc167197768"/>
      <w:bookmarkStart w:id="112" w:name="_Toc167198030"/>
      <w:r>
        <w:rPr>
          <w:rFonts w:hint="eastAsia"/>
        </w:rPr>
        <w:t>计算公式</w:t>
      </w:r>
      <w:bookmarkEnd w:id="111"/>
      <w:bookmarkEnd w:id="112"/>
    </w:p>
    <w:p w14:paraId="018C5FAE"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水泥制品生产</w:t>
      </w:r>
      <w:r>
        <w:rPr>
          <w:rFonts w:ascii="Times New Roman" w:eastAsia="宋体" w:hAnsi="Times New Roman" w:cs="Times New Roman" w:hint="eastAsia"/>
          <w:kern w:val="0"/>
          <w:szCs w:val="20"/>
        </w:rPr>
        <w:t>企业化石燃料燃烧产生的二氧化碳排放量是核算和报告期内企业各种化石燃料燃烧产生的二氧化碳排放量的总和，按公式（</w:t>
      </w:r>
      <w:r>
        <w:rPr>
          <w:rFonts w:ascii="Times New Roman" w:eastAsia="宋体" w:hAnsi="Times New Roman" w:cs="Times New Roman" w:hint="eastAsia"/>
          <w:kern w:val="0"/>
          <w:szCs w:val="20"/>
        </w:rPr>
        <w:t>1</w:t>
      </w:r>
      <w:r>
        <w:rPr>
          <w:rFonts w:ascii="Times New Roman" w:eastAsia="宋体" w:hAnsi="Times New Roman" w:cs="Times New Roman" w:hint="eastAsia"/>
          <w:kern w:val="0"/>
          <w:szCs w:val="20"/>
        </w:rPr>
        <w:t>）计算：</w:t>
      </w:r>
    </w:p>
    <w:p w14:paraId="013F365C"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sSub>
          <m:sSubPr>
            <m:ctrlPr>
              <w:rPr>
                <w:rFonts w:ascii="Cambria Math" w:eastAsia="宋体" w:hAnsi="Cambria Math" w:cs="Times New Roman"/>
                <w:i/>
                <w:szCs w:val="21"/>
              </w:rPr>
            </m:ctrlPr>
          </m:sSubPr>
          <m:e>
            <m:r>
              <w:rPr>
                <w:rFonts w:ascii="Cambria Math" w:eastAsia="宋体" w:hAnsi="Cambria Math" w:cs="Times New Roman"/>
                <w:szCs w:val="21"/>
              </w:rPr>
              <m:t>E</m:t>
            </m:r>
          </m:e>
          <m:sub>
            <m:r>
              <w:rPr>
                <w:rFonts w:ascii="Cambria Math" w:eastAsia="宋体" w:hAnsi="Cambria Math" w:cs="Times New Roman"/>
                <w:szCs w:val="21"/>
              </w:rPr>
              <m:t>燃烧</m:t>
            </m:r>
          </m:sub>
        </m:sSub>
        <m:r>
          <w:rPr>
            <w:rFonts w:ascii="Cambria Math" w:eastAsia="宋体" w:hAnsi="Cambria Math" w:cs="Times New Roman"/>
            <w:szCs w:val="21"/>
          </w:rPr>
          <m:t>=</m:t>
        </m:r>
        <m:nary>
          <m:naryPr>
            <m:chr m:val="∑"/>
            <m:ctrlPr>
              <w:rPr>
                <w:rFonts w:ascii="Cambria Math" w:eastAsia="宋体" w:hAnsi="Cambria Math" w:cs="Times New Roman"/>
                <w:i/>
                <w:szCs w:val="21"/>
              </w:rPr>
            </m:ctrlPr>
          </m:naryPr>
          <m:sub>
            <m:r>
              <w:rPr>
                <w:rFonts w:ascii="Cambria Math" w:eastAsia="宋体" w:hAnsi="Cambria Math" w:cs="Times New Roman"/>
                <w:szCs w:val="21"/>
              </w:rPr>
              <m:t>i=1</m:t>
            </m:r>
          </m:sub>
          <m:sup>
            <m:r>
              <w:rPr>
                <w:rFonts w:ascii="Cambria Math" w:eastAsia="宋体" w:hAnsi="Cambria Math" w:cs="Times New Roman"/>
                <w:szCs w:val="21"/>
              </w:rPr>
              <m:t>n</m:t>
            </m:r>
          </m:sup>
          <m:e>
            <m:r>
              <w:rPr>
                <w:rFonts w:ascii="Cambria Math" w:eastAsia="宋体" w:hAnsi="Cambria Math" w:cs="Times New Roman"/>
                <w:szCs w:val="21"/>
              </w:rPr>
              <m:t>(A</m:t>
            </m:r>
            <m:sSub>
              <m:sSubPr>
                <m:ctrlPr>
                  <w:rPr>
                    <w:rFonts w:ascii="Cambria Math" w:eastAsia="宋体" w:hAnsi="Cambria Math" w:cs="Times New Roman"/>
                    <w:i/>
                    <w:szCs w:val="21"/>
                  </w:rPr>
                </m:ctrlPr>
              </m:sSubPr>
              <m:e>
                <m:r>
                  <w:rPr>
                    <w:rFonts w:ascii="Cambria Math" w:eastAsia="宋体" w:hAnsi="Cambria Math" w:cs="Times New Roman"/>
                    <w:szCs w:val="21"/>
                  </w:rPr>
                  <m:t>D</m:t>
                </m:r>
              </m:e>
              <m:sub>
                <m:r>
                  <w:rPr>
                    <w:rFonts w:ascii="Cambria Math" w:eastAsia="宋体" w:hAnsi="Cambria Math" w:cs="Times New Roman"/>
                    <w:szCs w:val="21"/>
                  </w:rPr>
                  <m:t>i</m:t>
                </m:r>
              </m:sub>
            </m:sSub>
          </m:e>
        </m:nary>
        <m:r>
          <w:rPr>
            <w:rFonts w:ascii="Cambria Math" w:eastAsia="宋体" w:hAnsi="Cambria Math" w:cs="Times New Roman"/>
            <w:szCs w:val="21"/>
          </w:rPr>
          <m:t>×E</m:t>
        </m:r>
        <m:sSub>
          <m:sSubPr>
            <m:ctrlPr>
              <w:rPr>
                <w:rFonts w:ascii="Cambria Math" w:eastAsia="宋体" w:hAnsi="Cambria Math" w:cs="Times New Roman"/>
                <w:i/>
                <w:szCs w:val="21"/>
              </w:rPr>
            </m:ctrlPr>
          </m:sSubPr>
          <m:e>
            <m:r>
              <w:rPr>
                <w:rFonts w:ascii="Cambria Math" w:eastAsia="宋体" w:hAnsi="Cambria Math" w:cs="Times New Roman"/>
                <w:szCs w:val="21"/>
              </w:rPr>
              <m:t>F</m:t>
            </m:r>
          </m:e>
          <m:sub>
            <m:r>
              <w:rPr>
                <w:rFonts w:ascii="Cambria Math" w:eastAsia="宋体" w:hAnsi="Cambria Math" w:cs="Times New Roman"/>
                <w:szCs w:val="21"/>
              </w:rPr>
              <m:t>i</m:t>
            </m:r>
          </m:sub>
        </m:sSub>
        <m:r>
          <w:rPr>
            <w:rFonts w:ascii="Cambria Math" w:eastAsia="宋体" w:hAnsi="Cambria Math" w:cs="Times New Roman"/>
            <w:szCs w:val="21"/>
          </w:rPr>
          <m:t>)</m:t>
        </m:r>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p>
    <w:p w14:paraId="711517F9"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40"/>
        <w:gridCol w:w="7852"/>
      </w:tblGrid>
      <w:tr w:rsidR="008F0E6B" w14:paraId="00954EDF" w14:textId="77777777" w:rsidTr="003C061D">
        <w:trPr>
          <w:trHeight w:val="340"/>
          <w:jc w:val="right"/>
        </w:trPr>
        <w:tc>
          <w:tcPr>
            <w:tcW w:w="567" w:type="dxa"/>
          </w:tcPr>
          <w:p w14:paraId="5145ABC5" w14:textId="77777777" w:rsidR="008F0E6B" w:rsidRDefault="000F7C94">
            <w:pPr>
              <w:widowControl/>
              <w:autoSpaceDE w:val="0"/>
              <w:autoSpaceDN w:val="0"/>
              <w:adjustRightInd w:val="0"/>
              <w:snapToGrid w:val="0"/>
              <w:rPr>
                <w:rFonts w:ascii="Cambria Math" w:hAnsi="Cambria Math"/>
                <w:kern w:val="0"/>
                <w:sz w:val="20"/>
                <w:szCs w:val="20"/>
                <w:oMath/>
              </w:rPr>
            </w:pPr>
            <m:oMathPara>
              <m:oMathParaPr>
                <m:jc m:val="left"/>
              </m:oMathParaPr>
              <m:oMath>
                <m:sSub>
                  <m:sSubPr>
                    <m:ctrlPr>
                      <w:rPr>
                        <w:rFonts w:ascii="Cambria Math" w:hAnsi="Cambria Math"/>
                        <w:i/>
                        <w:iCs/>
                        <w:kern w:val="0"/>
                        <w:sz w:val="20"/>
                        <w:szCs w:val="20"/>
                      </w:rPr>
                    </m:ctrlPr>
                  </m:sSubPr>
                  <m:e>
                    <m:r>
                      <w:rPr>
                        <w:rFonts w:ascii="Cambria Math" w:hAnsi="Cambria Math"/>
                        <w:kern w:val="0"/>
                        <w:sz w:val="20"/>
                        <w:szCs w:val="20"/>
                      </w:rPr>
                      <m:t>E</m:t>
                    </m:r>
                  </m:e>
                  <m:sub>
                    <m:r>
                      <w:rPr>
                        <w:rFonts w:ascii="Cambria Math" w:hAnsi="Cambria Math"/>
                        <w:kern w:val="0"/>
                        <w:sz w:val="20"/>
                        <w:szCs w:val="20"/>
                      </w:rPr>
                      <m:t>燃烧</m:t>
                    </m:r>
                  </m:sub>
                </m:sSub>
              </m:oMath>
            </m:oMathPara>
          </w:p>
        </w:tc>
        <w:tc>
          <w:tcPr>
            <w:tcW w:w="340" w:type="dxa"/>
          </w:tcPr>
          <w:p w14:paraId="78DB7CE7"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852" w:type="dxa"/>
          </w:tcPr>
          <w:p w14:paraId="1753B00B"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hint="eastAsia"/>
                <w:kern w:val="0"/>
                <w:sz w:val="20"/>
                <w:szCs w:val="20"/>
              </w:rPr>
              <w:t>企业</w:t>
            </w:r>
            <w:r>
              <w:rPr>
                <w:rFonts w:ascii="Times New Roman" w:hAnsi="Times New Roman"/>
                <w:kern w:val="0"/>
                <w:sz w:val="20"/>
                <w:szCs w:val="20"/>
              </w:rPr>
              <w:t>化石燃料燃烧产生的二氧化碳排放量，</w:t>
            </w:r>
            <w:r>
              <w:rPr>
                <w:rFonts w:ascii="Times New Roman" w:hAnsi="Times New Roman" w:hint="eastAsia"/>
                <w:kern w:val="0"/>
                <w:sz w:val="20"/>
                <w:szCs w:val="20"/>
              </w:rPr>
              <w:t>以</w:t>
            </w:r>
            <w:r>
              <w:rPr>
                <w:rFonts w:ascii="Times New Roman" w:hAnsi="Times New Roman"/>
                <w:kern w:val="0"/>
                <w:sz w:val="20"/>
                <w:szCs w:val="20"/>
              </w:rPr>
              <w:t>吨二氧化碳（</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4D5F1801" w14:textId="77777777" w:rsidTr="003C061D">
        <w:trPr>
          <w:trHeight w:val="340"/>
          <w:jc w:val="right"/>
        </w:trPr>
        <w:tc>
          <w:tcPr>
            <w:tcW w:w="567" w:type="dxa"/>
          </w:tcPr>
          <w:p w14:paraId="7AFF6F50"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A</m:t>
                </m:r>
                <m:sSub>
                  <m:sSubPr>
                    <m:ctrlPr>
                      <w:rPr>
                        <w:rFonts w:ascii="Cambria Math" w:hAnsi="Cambria Math"/>
                        <w:i/>
                        <w:kern w:val="0"/>
                        <w:sz w:val="20"/>
                        <w:szCs w:val="20"/>
                      </w:rPr>
                    </m:ctrlPr>
                  </m:sSubPr>
                  <m:e>
                    <m:r>
                      <w:rPr>
                        <w:rFonts w:ascii="Cambria Math" w:hAnsi="Cambria Math"/>
                        <w:kern w:val="0"/>
                        <w:sz w:val="20"/>
                        <w:szCs w:val="20"/>
                      </w:rPr>
                      <m:t>D</m:t>
                    </m:r>
                  </m:e>
                  <m:sub>
                    <m:r>
                      <w:rPr>
                        <w:rFonts w:ascii="Cambria Math" w:hAnsi="Cambria Math"/>
                        <w:kern w:val="0"/>
                        <w:sz w:val="20"/>
                        <w:szCs w:val="20"/>
                      </w:rPr>
                      <m:t>i</m:t>
                    </m:r>
                  </m:sub>
                </m:sSub>
              </m:oMath>
            </m:oMathPara>
          </w:p>
        </w:tc>
        <w:tc>
          <w:tcPr>
            <w:tcW w:w="340" w:type="dxa"/>
          </w:tcPr>
          <w:p w14:paraId="345E5A02"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852" w:type="dxa"/>
          </w:tcPr>
          <w:p w14:paraId="22AFCD2E"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核算和报告期内消耗的第</w:t>
            </w:r>
            <m:oMath>
              <m:r>
                <w:rPr>
                  <w:rFonts w:ascii="Cambria Math" w:hAnsi="Cambria Math"/>
                  <w:kern w:val="0"/>
                  <w:sz w:val="20"/>
                  <w:szCs w:val="20"/>
                </w:rPr>
                <m:t>i</m:t>
              </m:r>
            </m:oMath>
            <w:r>
              <w:rPr>
                <w:rFonts w:ascii="Times New Roman" w:hAnsi="Times New Roman"/>
                <w:kern w:val="0"/>
                <w:sz w:val="20"/>
                <w:szCs w:val="20"/>
              </w:rPr>
              <w:t>种化石燃料的活动数据，</w:t>
            </w:r>
            <w:r>
              <w:rPr>
                <w:rFonts w:ascii="Times New Roman" w:hAnsi="Times New Roman" w:hint="eastAsia"/>
                <w:kern w:val="0"/>
                <w:sz w:val="20"/>
                <w:szCs w:val="20"/>
              </w:rPr>
              <w:t>以</w:t>
            </w:r>
            <w:r>
              <w:rPr>
                <w:rFonts w:ascii="Times New Roman" w:hAnsi="Times New Roman"/>
                <w:kern w:val="0"/>
                <w:sz w:val="20"/>
                <w:szCs w:val="20"/>
              </w:rPr>
              <w:t>吉焦（</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，按</w:t>
            </w:r>
            <w:r>
              <w:rPr>
                <w:rFonts w:ascii="Times New Roman" w:hAnsi="Times New Roman" w:hint="eastAsia"/>
                <w:kern w:val="0"/>
                <w:sz w:val="20"/>
                <w:szCs w:val="20"/>
              </w:rPr>
              <w:t>公式（</w:t>
            </w:r>
            <w:r>
              <w:rPr>
                <w:rFonts w:ascii="Times New Roman" w:hAnsi="Times New Roman" w:hint="eastAsia"/>
                <w:kern w:val="0"/>
                <w:sz w:val="20"/>
                <w:szCs w:val="20"/>
              </w:rPr>
              <w:t>2</w:t>
            </w:r>
            <w:r>
              <w:rPr>
                <w:rFonts w:ascii="Times New Roman" w:hAnsi="Times New Roman"/>
                <w:kern w:val="0"/>
                <w:sz w:val="20"/>
                <w:szCs w:val="20"/>
              </w:rPr>
              <w:t>）计算；</w:t>
            </w:r>
          </w:p>
        </w:tc>
      </w:tr>
      <w:tr w:rsidR="008F0E6B" w14:paraId="24083577" w14:textId="77777777" w:rsidTr="003C061D">
        <w:trPr>
          <w:trHeight w:val="340"/>
          <w:jc w:val="right"/>
        </w:trPr>
        <w:tc>
          <w:tcPr>
            <w:tcW w:w="567" w:type="dxa"/>
          </w:tcPr>
          <w:p w14:paraId="5428C457" w14:textId="77777777" w:rsidR="008F0E6B" w:rsidRDefault="00242735">
            <w:pPr>
              <w:widowControl/>
              <w:autoSpaceDE w:val="0"/>
              <w:autoSpaceDN w:val="0"/>
              <w:adjustRightInd w:val="0"/>
              <w:snapToGrid w:val="0"/>
              <w:rPr>
                <w:rFonts w:ascii="Times New Roman" w:hAnsi="Times New Roman"/>
                <w:iCs/>
                <w:kern w:val="0"/>
                <w:sz w:val="20"/>
                <w:szCs w:val="20"/>
              </w:rPr>
            </w:pPr>
            <m:oMathPara>
              <m:oMathParaPr>
                <m:jc m:val="left"/>
              </m:oMathParaPr>
              <m:oMath>
                <m:r>
                  <w:rPr>
                    <w:rFonts w:ascii="Cambria Math" w:hAnsi="Cambria Math"/>
                    <w:kern w:val="0"/>
                    <w:sz w:val="20"/>
                    <w:szCs w:val="20"/>
                  </w:rPr>
                  <m:t>E</m:t>
                </m:r>
                <m:sSub>
                  <m:sSubPr>
                    <m:ctrlPr>
                      <w:rPr>
                        <w:rFonts w:ascii="Cambria Math" w:hAnsi="Cambria Math"/>
                        <w:i/>
                        <w:kern w:val="0"/>
                        <w:sz w:val="20"/>
                        <w:szCs w:val="20"/>
                      </w:rPr>
                    </m:ctrlPr>
                  </m:sSubPr>
                  <m:e>
                    <m:r>
                      <w:rPr>
                        <w:rFonts w:ascii="Cambria Math" w:hAnsi="Cambria Math"/>
                        <w:kern w:val="0"/>
                        <w:sz w:val="20"/>
                        <w:szCs w:val="20"/>
                      </w:rPr>
                      <m:t>F</m:t>
                    </m:r>
                  </m:e>
                  <m:sub>
                    <m:r>
                      <w:rPr>
                        <w:rFonts w:ascii="Cambria Math" w:hAnsi="Cambria Math"/>
                        <w:kern w:val="0"/>
                        <w:sz w:val="20"/>
                        <w:szCs w:val="20"/>
                      </w:rPr>
                      <m:t>i</m:t>
                    </m:r>
                  </m:sub>
                </m:sSub>
              </m:oMath>
            </m:oMathPara>
          </w:p>
        </w:tc>
        <w:tc>
          <w:tcPr>
            <w:tcW w:w="340" w:type="dxa"/>
          </w:tcPr>
          <w:p w14:paraId="3B011F9D"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852" w:type="dxa"/>
          </w:tcPr>
          <w:p w14:paraId="352693FE"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第</w:t>
            </w:r>
            <m:oMath>
              <m:r>
                <w:rPr>
                  <w:rFonts w:ascii="Cambria Math" w:hAnsi="Cambria Math"/>
                  <w:kern w:val="0"/>
                  <w:sz w:val="20"/>
                  <w:szCs w:val="20"/>
                </w:rPr>
                <m:t>i</m:t>
              </m:r>
            </m:oMath>
            <w:r>
              <w:rPr>
                <w:rFonts w:ascii="Times New Roman" w:hAnsi="Times New Roman"/>
                <w:kern w:val="0"/>
                <w:sz w:val="20"/>
                <w:szCs w:val="20"/>
              </w:rPr>
              <w:t>种化石燃料的二氧化碳排放因子，</w:t>
            </w:r>
            <w:r>
              <w:rPr>
                <w:rFonts w:ascii="Times New Roman" w:hAnsi="Times New Roman" w:hint="eastAsia"/>
                <w:kern w:val="0"/>
                <w:sz w:val="20"/>
                <w:szCs w:val="20"/>
              </w:rPr>
              <w:t>以</w:t>
            </w:r>
            <w:r>
              <w:rPr>
                <w:rFonts w:ascii="Times New Roman" w:hAnsi="Times New Roman"/>
                <w:kern w:val="0"/>
                <w:sz w:val="20"/>
                <w:szCs w:val="20"/>
              </w:rPr>
              <w:t>吨二氧化碳每吉焦（</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，按</w:t>
            </w:r>
            <w:r>
              <w:rPr>
                <w:rFonts w:ascii="Times New Roman" w:hAnsi="Times New Roman" w:hint="eastAsia"/>
                <w:kern w:val="0"/>
                <w:sz w:val="20"/>
                <w:szCs w:val="20"/>
              </w:rPr>
              <w:t>公式（</w:t>
            </w:r>
            <w:r>
              <w:rPr>
                <w:rFonts w:ascii="Times New Roman" w:hAnsi="Times New Roman" w:hint="eastAsia"/>
                <w:kern w:val="0"/>
                <w:sz w:val="20"/>
                <w:szCs w:val="20"/>
              </w:rPr>
              <w:t>3</w:t>
            </w:r>
            <w:r>
              <w:rPr>
                <w:rFonts w:ascii="Times New Roman" w:hAnsi="Times New Roman"/>
                <w:kern w:val="0"/>
                <w:sz w:val="20"/>
                <w:szCs w:val="20"/>
              </w:rPr>
              <w:t>）计算；</w:t>
            </w:r>
          </w:p>
        </w:tc>
      </w:tr>
      <w:tr w:rsidR="008F0E6B" w14:paraId="400AC337" w14:textId="77777777" w:rsidTr="003C061D">
        <w:trPr>
          <w:trHeight w:val="340"/>
          <w:jc w:val="right"/>
        </w:trPr>
        <w:tc>
          <w:tcPr>
            <w:tcW w:w="567" w:type="dxa"/>
          </w:tcPr>
          <w:p w14:paraId="69F7E6ED" w14:textId="77777777" w:rsidR="008F0E6B" w:rsidRDefault="00242735">
            <w:pPr>
              <w:widowControl/>
              <w:autoSpaceDE w:val="0"/>
              <w:autoSpaceDN w:val="0"/>
              <w:adjustRightInd w:val="0"/>
              <w:snapToGrid w:val="0"/>
              <w:rPr>
                <w:rFonts w:ascii="Times New Roman" w:hAnsi="Times New Roman"/>
                <w:iCs/>
                <w:kern w:val="0"/>
                <w:sz w:val="20"/>
                <w:szCs w:val="20"/>
              </w:rPr>
            </w:pPr>
            <m:oMathPara>
              <m:oMathParaPr>
                <m:jc m:val="left"/>
              </m:oMathParaPr>
              <m:oMath>
                <m:r>
                  <w:rPr>
                    <w:rFonts w:ascii="Cambria Math" w:hAnsi="Cambria Math"/>
                    <w:kern w:val="0"/>
                    <w:sz w:val="20"/>
                    <w:szCs w:val="20"/>
                  </w:rPr>
                  <m:t>i</m:t>
                </m:r>
              </m:oMath>
            </m:oMathPara>
          </w:p>
        </w:tc>
        <w:tc>
          <w:tcPr>
            <w:tcW w:w="340" w:type="dxa"/>
          </w:tcPr>
          <w:p w14:paraId="666303FD"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852" w:type="dxa"/>
          </w:tcPr>
          <w:p w14:paraId="7F9CDE58"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化石燃料类型代号。</w:t>
            </w:r>
          </w:p>
        </w:tc>
      </w:tr>
    </w:tbl>
    <w:p w14:paraId="77EFE886"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r>
          <w:rPr>
            <w:rFonts w:ascii="Cambria Math" w:eastAsia="宋体" w:hAnsi="Cambria Math" w:cs="Times New Roman"/>
            <w:szCs w:val="21"/>
          </w:rPr>
          <m:t>A</m:t>
        </m:r>
        <m:sSub>
          <m:sSubPr>
            <m:ctrlPr>
              <w:rPr>
                <w:rFonts w:ascii="Cambria Math" w:eastAsia="宋体" w:hAnsi="Cambria Math" w:cs="Times New Roman"/>
                <w:i/>
                <w:iCs/>
                <w:szCs w:val="21"/>
              </w:rPr>
            </m:ctrlPr>
          </m:sSubPr>
          <m:e>
            <m:r>
              <w:rPr>
                <w:rFonts w:ascii="Cambria Math" w:eastAsia="宋体" w:hAnsi="Cambria Math" w:cs="Times New Roman"/>
                <w:szCs w:val="21"/>
              </w:rPr>
              <m:t>D</m:t>
            </m:r>
          </m:e>
          <m:sub>
            <m:r>
              <w:rPr>
                <w:rFonts w:ascii="Cambria Math" w:eastAsia="宋体" w:hAnsi="Cambria Math" w:cs="Times New Roman"/>
                <w:szCs w:val="21"/>
              </w:rPr>
              <m:t>i</m:t>
            </m:r>
          </m:sub>
        </m:sSub>
        <m:r>
          <w:rPr>
            <w:rFonts w:ascii="Cambria Math" w:eastAsia="宋体" w:hAnsi="Cambria Math" w:cs="Times New Roman"/>
            <w:szCs w:val="21"/>
          </w:rPr>
          <m:t>=F</m:t>
        </m:r>
        <m:sSub>
          <m:sSubPr>
            <m:ctrlPr>
              <w:rPr>
                <w:rFonts w:ascii="Cambria Math" w:eastAsia="宋体" w:hAnsi="Cambria Math" w:cs="Times New Roman"/>
                <w:i/>
                <w:iCs/>
                <w:szCs w:val="21"/>
              </w:rPr>
            </m:ctrlPr>
          </m:sSubPr>
          <m:e>
            <m:r>
              <w:rPr>
                <w:rFonts w:ascii="Cambria Math" w:eastAsia="宋体" w:hAnsi="Cambria Math" w:cs="Times New Roman"/>
                <w:szCs w:val="21"/>
              </w:rPr>
              <m:t>C</m:t>
            </m:r>
          </m:e>
          <m:sub>
            <m:r>
              <w:rPr>
                <w:rFonts w:ascii="Cambria Math" w:eastAsia="宋体" w:hAnsi="Cambria Math" w:cs="Times New Roman"/>
                <w:szCs w:val="21"/>
              </w:rPr>
              <m:t>i</m:t>
            </m:r>
          </m:sub>
        </m:sSub>
        <m:r>
          <w:rPr>
            <w:rFonts w:ascii="Cambria Math" w:eastAsia="宋体" w:hAnsi="Cambria Math" w:cs="Times New Roman"/>
            <w:szCs w:val="21"/>
          </w:rPr>
          <m:t>×NC</m:t>
        </m:r>
        <m:sSub>
          <m:sSubPr>
            <m:ctrlPr>
              <w:rPr>
                <w:rFonts w:ascii="Cambria Math" w:eastAsia="宋体" w:hAnsi="Cambria Math" w:cs="Times New Roman"/>
                <w:i/>
                <w:iCs/>
                <w:szCs w:val="21"/>
              </w:rPr>
            </m:ctrlPr>
          </m:sSubPr>
          <m:e>
            <m:r>
              <w:rPr>
                <w:rFonts w:ascii="Cambria Math" w:eastAsia="宋体" w:hAnsi="Cambria Math" w:cs="Times New Roman"/>
                <w:szCs w:val="21"/>
              </w:rPr>
              <m:t>V</m:t>
            </m:r>
          </m:e>
          <m:sub>
            <m:r>
              <w:rPr>
                <w:rFonts w:ascii="Cambria Math" w:eastAsia="宋体" w:hAnsi="Cambria Math" w:cs="Times New Roman"/>
                <w:szCs w:val="21"/>
              </w:rPr>
              <m:t>i</m:t>
            </m:r>
          </m:sub>
        </m:sSub>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p>
    <w:p w14:paraId="49B84AD3"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
        <w:gridCol w:w="340"/>
        <w:gridCol w:w="7739"/>
      </w:tblGrid>
      <w:tr w:rsidR="008F0E6B" w14:paraId="03A4F1B0" w14:textId="77777777" w:rsidTr="003C061D">
        <w:trPr>
          <w:trHeight w:val="340"/>
          <w:jc w:val="right"/>
        </w:trPr>
        <w:tc>
          <w:tcPr>
            <w:tcW w:w="680" w:type="dxa"/>
          </w:tcPr>
          <w:p w14:paraId="3E1B5B17" w14:textId="77777777" w:rsidR="008F0E6B" w:rsidRDefault="00242735">
            <w:pPr>
              <w:widowControl/>
              <w:autoSpaceDE w:val="0"/>
              <w:autoSpaceDN w:val="0"/>
              <w:adjustRightInd w:val="0"/>
              <w:snapToGrid w:val="0"/>
              <w:rPr>
                <w:rFonts w:ascii="Times New Roman" w:hAnsi="Times New Roman"/>
                <w:iCs/>
                <w:kern w:val="0"/>
                <w:sz w:val="20"/>
                <w:szCs w:val="20"/>
              </w:rPr>
            </w:pPr>
            <m:oMathPara>
              <m:oMathParaPr>
                <m:jc m:val="left"/>
              </m:oMathParaPr>
              <m:oMath>
                <m:r>
                  <w:rPr>
                    <w:rFonts w:ascii="Cambria Math" w:hAnsi="Cambria Math"/>
                    <w:kern w:val="0"/>
                    <w:sz w:val="20"/>
                    <w:szCs w:val="20"/>
                  </w:rPr>
                  <m:t>F</m:t>
                </m:r>
                <m:sSub>
                  <m:sSubPr>
                    <m:ctrlPr>
                      <w:rPr>
                        <w:rFonts w:ascii="Cambria Math" w:hAnsi="Cambria Math"/>
                        <w:i/>
                        <w:iCs/>
                        <w:kern w:val="0"/>
                        <w:sz w:val="20"/>
                        <w:szCs w:val="20"/>
                      </w:rPr>
                    </m:ctrlPr>
                  </m:sSubPr>
                  <m:e>
                    <m:r>
                      <w:rPr>
                        <w:rFonts w:ascii="Cambria Math" w:hAnsi="Cambria Math"/>
                        <w:kern w:val="0"/>
                        <w:sz w:val="20"/>
                        <w:szCs w:val="20"/>
                      </w:rPr>
                      <m:t>C</m:t>
                    </m:r>
                  </m:e>
                  <m:sub>
                    <m:r>
                      <w:rPr>
                        <w:rFonts w:ascii="Cambria Math" w:hAnsi="Cambria Math"/>
                        <w:kern w:val="0"/>
                        <w:sz w:val="20"/>
                        <w:szCs w:val="20"/>
                      </w:rPr>
                      <m:t>i</m:t>
                    </m:r>
                  </m:sub>
                </m:sSub>
              </m:oMath>
            </m:oMathPara>
          </w:p>
        </w:tc>
        <w:tc>
          <w:tcPr>
            <w:tcW w:w="340" w:type="dxa"/>
          </w:tcPr>
          <w:p w14:paraId="3A826469"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39" w:type="dxa"/>
          </w:tcPr>
          <w:p w14:paraId="3752EEEE"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核算和报告期内第</w:t>
            </w:r>
            <m:oMath>
              <m:r>
                <w:rPr>
                  <w:rFonts w:ascii="Cambria Math" w:hAnsi="Cambria Math"/>
                  <w:kern w:val="0"/>
                  <w:sz w:val="20"/>
                  <w:szCs w:val="20"/>
                </w:rPr>
                <m:t>i</m:t>
              </m:r>
            </m:oMath>
            <w:r>
              <w:rPr>
                <w:rFonts w:ascii="Times New Roman" w:hAnsi="Times New Roman"/>
                <w:kern w:val="0"/>
                <w:sz w:val="20"/>
                <w:szCs w:val="20"/>
              </w:rPr>
              <w:t>种化石燃料的净消耗量。对固</w:t>
            </w:r>
            <w:r>
              <w:rPr>
                <w:rFonts w:ascii="Times New Roman" w:hAnsi="Times New Roman" w:hint="eastAsia"/>
                <w:kern w:val="0"/>
                <w:sz w:val="20"/>
                <w:szCs w:val="20"/>
              </w:rPr>
              <w:t>态</w:t>
            </w:r>
            <w:r>
              <w:rPr>
                <w:rFonts w:ascii="Times New Roman" w:hAnsi="Times New Roman"/>
                <w:kern w:val="0"/>
                <w:sz w:val="20"/>
                <w:szCs w:val="20"/>
              </w:rPr>
              <w:t>或液</w:t>
            </w:r>
            <w:r>
              <w:rPr>
                <w:rFonts w:ascii="Times New Roman" w:hAnsi="Times New Roman" w:hint="eastAsia"/>
                <w:kern w:val="0"/>
                <w:sz w:val="20"/>
                <w:szCs w:val="20"/>
              </w:rPr>
              <w:t>态</w:t>
            </w:r>
            <w:r>
              <w:rPr>
                <w:rFonts w:ascii="Times New Roman" w:hAnsi="Times New Roman"/>
                <w:kern w:val="0"/>
                <w:sz w:val="20"/>
                <w:szCs w:val="20"/>
              </w:rPr>
              <w:t>燃料，</w:t>
            </w:r>
            <w:r>
              <w:rPr>
                <w:rFonts w:ascii="Times New Roman" w:hAnsi="Times New Roman" w:hint="eastAsia"/>
                <w:kern w:val="0"/>
                <w:sz w:val="20"/>
                <w:szCs w:val="20"/>
              </w:rPr>
              <w:t>以</w:t>
            </w:r>
            <w:r>
              <w:rPr>
                <w:rFonts w:ascii="Times New Roman" w:hAnsi="Times New Roman"/>
                <w:kern w:val="0"/>
                <w:sz w:val="20"/>
                <w:szCs w:val="20"/>
              </w:rPr>
              <w:t>吨（</w:t>
            </w:r>
            <w:r>
              <w:rPr>
                <w:rFonts w:ascii="Times New Roman" w:hAnsi="Times New Roman"/>
                <w:kern w:val="0"/>
                <w:sz w:val="20"/>
                <w:szCs w:val="20"/>
              </w:rPr>
              <w:t>t</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；对气</w:t>
            </w:r>
            <w:r>
              <w:rPr>
                <w:rFonts w:ascii="Times New Roman" w:hAnsi="Times New Roman" w:hint="eastAsia"/>
                <w:kern w:val="0"/>
                <w:sz w:val="20"/>
                <w:szCs w:val="20"/>
              </w:rPr>
              <w:t>态</w:t>
            </w:r>
            <w:r>
              <w:rPr>
                <w:rFonts w:ascii="Times New Roman" w:hAnsi="Times New Roman"/>
                <w:kern w:val="0"/>
                <w:sz w:val="20"/>
                <w:szCs w:val="20"/>
              </w:rPr>
              <w:t>燃料，</w:t>
            </w:r>
            <w:r>
              <w:rPr>
                <w:rFonts w:ascii="Times New Roman" w:hAnsi="Times New Roman" w:hint="eastAsia"/>
                <w:kern w:val="0"/>
                <w:sz w:val="20"/>
                <w:szCs w:val="20"/>
              </w:rPr>
              <w:t>以</w:t>
            </w:r>
            <w:r>
              <w:rPr>
                <w:rFonts w:ascii="Times New Roman" w:hAnsi="Times New Roman"/>
                <w:kern w:val="0"/>
                <w:sz w:val="20"/>
                <w:szCs w:val="20"/>
              </w:rPr>
              <w:t>万标立方米（</w:t>
            </w:r>
            <w:r>
              <w:rPr>
                <w:rFonts w:ascii="Times New Roman" w:hAnsi="Times New Roman"/>
                <w:kern w:val="0"/>
                <w:sz w:val="20"/>
                <w:szCs w:val="20"/>
              </w:rPr>
              <w:t>10</w:t>
            </w:r>
            <w:r>
              <w:rPr>
                <w:rFonts w:ascii="Times New Roman" w:hAnsi="Times New Roman"/>
                <w:kern w:val="0"/>
                <w:sz w:val="20"/>
                <w:szCs w:val="20"/>
                <w:vertAlign w:val="superscript"/>
              </w:rPr>
              <w:t>4</w:t>
            </w:r>
            <w:r>
              <w:rPr>
                <w:rFonts w:ascii="Times New Roman" w:hAnsi="Times New Roman"/>
                <w:kern w:val="0"/>
                <w:sz w:val="20"/>
                <w:szCs w:val="20"/>
              </w:rPr>
              <w:t>Nm</w:t>
            </w:r>
            <w:r>
              <w:rPr>
                <w:rFonts w:ascii="Times New Roman" w:hAnsi="Times New Roman"/>
                <w:kern w:val="0"/>
                <w:sz w:val="20"/>
                <w:szCs w:val="20"/>
                <w:vertAlign w:val="superscript"/>
              </w:rPr>
              <w:t>3</w:t>
            </w:r>
            <w:r>
              <w:rPr>
                <w:rFonts w:ascii="Times New Roman" w:hAnsi="Times New Roman"/>
                <w:kern w:val="0"/>
                <w:sz w:val="20"/>
                <w:szCs w:val="20"/>
              </w:rPr>
              <w:t>）</w:t>
            </w:r>
            <w:r>
              <w:rPr>
                <w:rFonts w:ascii="Times New Roman" w:hAnsi="Times New Roman" w:hint="eastAsia"/>
                <w:kern w:val="0"/>
                <w:sz w:val="20"/>
                <w:szCs w:val="20"/>
              </w:rPr>
              <w:t>计；</w:t>
            </w:r>
          </w:p>
        </w:tc>
      </w:tr>
      <w:tr w:rsidR="008F0E6B" w14:paraId="2898E321" w14:textId="77777777" w:rsidTr="003C061D">
        <w:trPr>
          <w:trHeight w:val="340"/>
          <w:jc w:val="right"/>
        </w:trPr>
        <w:tc>
          <w:tcPr>
            <w:tcW w:w="680" w:type="dxa"/>
          </w:tcPr>
          <w:p w14:paraId="69D89C84"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NC</m:t>
                </m:r>
                <m:sSub>
                  <m:sSubPr>
                    <m:ctrlPr>
                      <w:rPr>
                        <w:rFonts w:ascii="Cambria Math" w:hAnsi="Cambria Math"/>
                        <w:i/>
                        <w:iCs/>
                        <w:kern w:val="0"/>
                        <w:sz w:val="20"/>
                        <w:szCs w:val="20"/>
                      </w:rPr>
                    </m:ctrlPr>
                  </m:sSubPr>
                  <m:e>
                    <m:r>
                      <w:rPr>
                        <w:rFonts w:ascii="Cambria Math" w:hAnsi="Cambria Math"/>
                        <w:kern w:val="0"/>
                        <w:sz w:val="20"/>
                        <w:szCs w:val="20"/>
                      </w:rPr>
                      <m:t>V</m:t>
                    </m:r>
                  </m:e>
                  <m:sub>
                    <m:r>
                      <w:rPr>
                        <w:rFonts w:ascii="Cambria Math" w:hAnsi="Cambria Math"/>
                        <w:kern w:val="0"/>
                        <w:sz w:val="20"/>
                        <w:szCs w:val="20"/>
                      </w:rPr>
                      <m:t>i</m:t>
                    </m:r>
                  </m:sub>
                </m:sSub>
              </m:oMath>
            </m:oMathPara>
          </w:p>
        </w:tc>
        <w:tc>
          <w:tcPr>
            <w:tcW w:w="340" w:type="dxa"/>
          </w:tcPr>
          <w:p w14:paraId="35F95AE8"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39" w:type="dxa"/>
          </w:tcPr>
          <w:p w14:paraId="3A213FC9"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核算和报告期内第</w:t>
            </w:r>
            <m:oMath>
              <m:r>
                <w:rPr>
                  <w:rFonts w:ascii="Cambria Math" w:hAnsi="Cambria Math"/>
                  <w:kern w:val="0"/>
                  <w:sz w:val="20"/>
                  <w:szCs w:val="20"/>
                </w:rPr>
                <m:t>i</m:t>
              </m:r>
            </m:oMath>
            <w:r>
              <w:rPr>
                <w:rFonts w:ascii="Times New Roman" w:hAnsi="Times New Roman"/>
                <w:kern w:val="0"/>
                <w:sz w:val="20"/>
                <w:szCs w:val="20"/>
              </w:rPr>
              <w:t>种化石燃料的平均低位发热量。对固</w:t>
            </w:r>
            <w:r>
              <w:rPr>
                <w:rFonts w:ascii="Times New Roman" w:hAnsi="Times New Roman" w:hint="eastAsia"/>
                <w:kern w:val="0"/>
                <w:sz w:val="20"/>
                <w:szCs w:val="20"/>
              </w:rPr>
              <w:t>态</w:t>
            </w:r>
            <w:r>
              <w:rPr>
                <w:rFonts w:ascii="Times New Roman" w:hAnsi="Times New Roman"/>
                <w:kern w:val="0"/>
                <w:sz w:val="20"/>
                <w:szCs w:val="20"/>
              </w:rPr>
              <w:t>或液</w:t>
            </w:r>
            <w:r>
              <w:rPr>
                <w:rFonts w:ascii="Times New Roman" w:hAnsi="Times New Roman" w:hint="eastAsia"/>
                <w:kern w:val="0"/>
                <w:sz w:val="20"/>
                <w:szCs w:val="20"/>
              </w:rPr>
              <w:t>态</w:t>
            </w:r>
            <w:r>
              <w:rPr>
                <w:rFonts w:ascii="Times New Roman" w:hAnsi="Times New Roman"/>
                <w:kern w:val="0"/>
                <w:sz w:val="20"/>
                <w:szCs w:val="20"/>
              </w:rPr>
              <w:t>燃料，</w:t>
            </w:r>
            <w:r>
              <w:rPr>
                <w:rFonts w:ascii="Times New Roman" w:hAnsi="Times New Roman" w:hint="eastAsia"/>
                <w:kern w:val="0"/>
                <w:sz w:val="20"/>
                <w:szCs w:val="20"/>
              </w:rPr>
              <w:t>以</w:t>
            </w:r>
            <w:r>
              <w:rPr>
                <w:rFonts w:ascii="Times New Roman" w:hAnsi="Times New Roman"/>
                <w:kern w:val="0"/>
                <w:sz w:val="20"/>
                <w:szCs w:val="20"/>
              </w:rPr>
              <w:t>吉焦每吨（</w:t>
            </w:r>
            <w:r>
              <w:rPr>
                <w:rFonts w:ascii="Times New Roman" w:hAnsi="Times New Roman"/>
                <w:kern w:val="0"/>
                <w:sz w:val="20"/>
                <w:szCs w:val="20"/>
              </w:rPr>
              <w:t>GJ/t</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；对气</w:t>
            </w:r>
            <w:r>
              <w:rPr>
                <w:rFonts w:ascii="Times New Roman" w:hAnsi="Times New Roman" w:hint="eastAsia"/>
                <w:kern w:val="0"/>
                <w:sz w:val="20"/>
                <w:szCs w:val="20"/>
              </w:rPr>
              <w:t>态</w:t>
            </w:r>
            <w:r>
              <w:rPr>
                <w:rFonts w:ascii="Times New Roman" w:hAnsi="Times New Roman"/>
                <w:kern w:val="0"/>
                <w:sz w:val="20"/>
                <w:szCs w:val="20"/>
              </w:rPr>
              <w:t>燃料，</w:t>
            </w:r>
            <w:r>
              <w:rPr>
                <w:rFonts w:ascii="Times New Roman" w:hAnsi="Times New Roman" w:hint="eastAsia"/>
                <w:kern w:val="0"/>
                <w:sz w:val="20"/>
                <w:szCs w:val="20"/>
              </w:rPr>
              <w:t>以</w:t>
            </w:r>
            <w:r>
              <w:rPr>
                <w:rFonts w:ascii="Times New Roman" w:hAnsi="Times New Roman"/>
                <w:kern w:val="0"/>
                <w:sz w:val="20"/>
                <w:szCs w:val="20"/>
              </w:rPr>
              <w:t>吉焦每万标立方米（</w:t>
            </w:r>
            <w:r>
              <w:rPr>
                <w:rFonts w:ascii="Times New Roman" w:hAnsi="Times New Roman"/>
                <w:kern w:val="0"/>
                <w:sz w:val="20"/>
                <w:szCs w:val="20"/>
              </w:rPr>
              <w:t>GJ/10</w:t>
            </w:r>
            <w:r>
              <w:rPr>
                <w:rFonts w:ascii="Times New Roman" w:hAnsi="Times New Roman"/>
                <w:kern w:val="0"/>
                <w:sz w:val="20"/>
                <w:szCs w:val="20"/>
                <w:vertAlign w:val="superscript"/>
              </w:rPr>
              <w:t>4</w:t>
            </w:r>
            <w:r>
              <w:rPr>
                <w:rFonts w:ascii="Times New Roman" w:hAnsi="Times New Roman"/>
                <w:kern w:val="0"/>
                <w:sz w:val="20"/>
                <w:szCs w:val="20"/>
              </w:rPr>
              <w:t>Nm</w:t>
            </w:r>
            <w:r>
              <w:rPr>
                <w:rFonts w:ascii="Times New Roman" w:hAnsi="Times New Roman"/>
                <w:kern w:val="0"/>
                <w:sz w:val="20"/>
                <w:szCs w:val="20"/>
                <w:vertAlign w:val="superscript"/>
              </w:rPr>
              <w:t>3</w:t>
            </w:r>
            <w:r>
              <w:rPr>
                <w:rFonts w:ascii="Times New Roman" w:hAnsi="Times New Roman"/>
                <w:kern w:val="0"/>
                <w:sz w:val="20"/>
                <w:szCs w:val="20"/>
              </w:rPr>
              <w:t>）</w:t>
            </w:r>
            <w:r>
              <w:rPr>
                <w:rFonts w:ascii="Times New Roman" w:hAnsi="Times New Roman" w:hint="eastAsia"/>
                <w:kern w:val="0"/>
                <w:sz w:val="20"/>
                <w:szCs w:val="20"/>
              </w:rPr>
              <w:t>计。</w:t>
            </w:r>
          </w:p>
        </w:tc>
      </w:tr>
    </w:tbl>
    <w:p w14:paraId="0C4E2C0D"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r>
          <w:rPr>
            <w:rFonts w:ascii="Cambria Math" w:eastAsia="宋体" w:hAnsi="Cambria Math" w:cs="Times New Roman"/>
            <w:szCs w:val="21"/>
          </w:rPr>
          <m:t>E</m:t>
        </m:r>
        <m:sSub>
          <m:sSubPr>
            <m:ctrlPr>
              <w:rPr>
                <w:rFonts w:ascii="Cambria Math" w:eastAsia="宋体" w:hAnsi="Cambria Math" w:cs="Times New Roman"/>
                <w:i/>
                <w:iCs/>
                <w:szCs w:val="21"/>
              </w:rPr>
            </m:ctrlPr>
          </m:sSubPr>
          <m:e>
            <m:r>
              <w:rPr>
                <w:rFonts w:ascii="Cambria Math" w:eastAsia="宋体" w:hAnsi="Cambria Math" w:cs="Times New Roman"/>
                <w:szCs w:val="21"/>
              </w:rPr>
              <m:t>F</m:t>
            </m:r>
          </m:e>
          <m:sub>
            <m:r>
              <w:rPr>
                <w:rFonts w:ascii="Cambria Math" w:eastAsia="宋体" w:hAnsi="Cambria Math" w:cs="Times New Roman"/>
                <w:szCs w:val="21"/>
              </w:rPr>
              <m:t>i</m:t>
            </m:r>
          </m:sub>
        </m:sSub>
        <m:r>
          <w:rPr>
            <w:rFonts w:ascii="Cambria Math" w:eastAsia="宋体" w:hAnsi="Cambria Math" w:cs="Times New Roman"/>
            <w:szCs w:val="21"/>
          </w:rPr>
          <m:t>=C</m:t>
        </m:r>
        <m:sSub>
          <m:sSubPr>
            <m:ctrlPr>
              <w:rPr>
                <w:rFonts w:ascii="Cambria Math" w:eastAsia="宋体" w:hAnsi="Cambria Math" w:cs="Times New Roman"/>
                <w:i/>
                <w:iCs/>
                <w:szCs w:val="21"/>
              </w:rPr>
            </m:ctrlPr>
          </m:sSubPr>
          <m:e>
            <m:r>
              <w:rPr>
                <w:rFonts w:ascii="Cambria Math" w:eastAsia="宋体" w:hAnsi="Cambria Math" w:cs="Times New Roman"/>
                <w:szCs w:val="21"/>
              </w:rPr>
              <m:t>C</m:t>
            </m:r>
          </m:e>
          <m:sub>
            <m:r>
              <w:rPr>
                <w:rFonts w:ascii="Cambria Math" w:eastAsia="宋体" w:hAnsi="Cambria Math" w:cs="Times New Roman"/>
                <w:szCs w:val="21"/>
              </w:rPr>
              <m:t>i</m:t>
            </m:r>
          </m:sub>
        </m:sSub>
        <m:r>
          <w:rPr>
            <w:rFonts w:ascii="Cambria Math" w:eastAsia="宋体" w:hAnsi="Cambria Math" w:cs="Times New Roman"/>
            <w:szCs w:val="21"/>
          </w:rPr>
          <m:t>×O</m:t>
        </m:r>
        <m:sSub>
          <m:sSubPr>
            <m:ctrlPr>
              <w:rPr>
                <w:rFonts w:ascii="Cambria Math" w:eastAsia="宋体" w:hAnsi="Cambria Math" w:cs="Times New Roman"/>
                <w:i/>
                <w:iCs/>
                <w:szCs w:val="21"/>
              </w:rPr>
            </m:ctrlPr>
          </m:sSubPr>
          <m:e>
            <m:r>
              <w:rPr>
                <w:rFonts w:ascii="Cambria Math" w:eastAsia="宋体" w:hAnsi="Cambria Math" w:cs="Times New Roman"/>
                <w:szCs w:val="21"/>
              </w:rPr>
              <m:t>F</m:t>
            </m:r>
          </m:e>
          <m:sub>
            <m:r>
              <w:rPr>
                <w:rFonts w:ascii="Cambria Math" w:eastAsia="宋体" w:hAnsi="Cambria Math" w:cs="Times New Roman"/>
                <w:szCs w:val="21"/>
              </w:rPr>
              <m:t>i</m:t>
            </m:r>
          </m:sub>
        </m:sSub>
        <m:r>
          <w:rPr>
            <w:rFonts w:ascii="Cambria Math" w:eastAsia="宋体" w:hAnsi="Cambria Math" w:cs="Times New Roman"/>
            <w:szCs w:val="21"/>
          </w:rPr>
          <m:t>×</m:t>
        </m:r>
        <m:f>
          <m:fPr>
            <m:ctrlPr>
              <w:rPr>
                <w:rFonts w:ascii="Cambria Math" w:eastAsia="宋体" w:hAnsi="Cambria Math" w:cs="Times New Roman"/>
                <w:i/>
                <w:iCs/>
                <w:szCs w:val="21"/>
              </w:rPr>
            </m:ctrlPr>
          </m:fPr>
          <m:num>
            <m:r>
              <w:rPr>
                <w:rFonts w:ascii="Cambria Math" w:eastAsia="宋体" w:hAnsi="Cambria Math" w:cs="Times New Roman"/>
                <w:szCs w:val="21"/>
              </w:rPr>
              <m:t>44</m:t>
            </m:r>
          </m:num>
          <m:den>
            <m:r>
              <w:rPr>
                <w:rFonts w:ascii="Cambria Math" w:eastAsia="宋体" w:hAnsi="Cambria Math" w:cs="Times New Roman"/>
                <w:szCs w:val="21"/>
              </w:rPr>
              <m:t>12</m:t>
            </m:r>
          </m:den>
        </m:f>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p>
    <w:p w14:paraId="2DFCB801"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340"/>
        <w:gridCol w:w="7965"/>
      </w:tblGrid>
      <w:tr w:rsidR="008F0E6B" w14:paraId="018C0FB7" w14:textId="77777777" w:rsidTr="00587AC7">
        <w:trPr>
          <w:trHeight w:val="340"/>
          <w:jc w:val="right"/>
        </w:trPr>
        <w:tc>
          <w:tcPr>
            <w:tcW w:w="454" w:type="dxa"/>
          </w:tcPr>
          <w:p w14:paraId="532BCA91" w14:textId="77777777" w:rsidR="008F0E6B" w:rsidRDefault="00242735">
            <w:pPr>
              <w:widowControl/>
              <w:autoSpaceDE w:val="0"/>
              <w:autoSpaceDN w:val="0"/>
              <w:adjustRightInd w:val="0"/>
              <w:snapToGrid w:val="0"/>
              <w:rPr>
                <w:rFonts w:ascii="Times New Roman" w:hAnsi="Times New Roman"/>
                <w:iCs/>
                <w:kern w:val="0"/>
                <w:sz w:val="20"/>
                <w:szCs w:val="20"/>
              </w:rPr>
            </w:pPr>
            <m:oMathPara>
              <m:oMathParaPr>
                <m:jc m:val="left"/>
              </m:oMathParaPr>
              <m:oMath>
                <m:r>
                  <w:rPr>
                    <w:rFonts w:ascii="Cambria Math" w:hAnsi="Cambria Math"/>
                    <w:kern w:val="0"/>
                    <w:sz w:val="20"/>
                    <w:szCs w:val="21"/>
                  </w:rPr>
                  <m:t>C</m:t>
                </m:r>
                <m:sSub>
                  <m:sSubPr>
                    <m:ctrlPr>
                      <w:rPr>
                        <w:rFonts w:ascii="Cambria Math" w:hAnsi="Cambria Math"/>
                        <w:i/>
                        <w:iCs/>
                        <w:kern w:val="0"/>
                        <w:sz w:val="20"/>
                        <w:szCs w:val="21"/>
                      </w:rPr>
                    </m:ctrlPr>
                  </m:sSubPr>
                  <m:e>
                    <m:r>
                      <w:rPr>
                        <w:rFonts w:ascii="Cambria Math" w:hAnsi="Cambria Math"/>
                        <w:kern w:val="0"/>
                        <w:sz w:val="20"/>
                        <w:szCs w:val="21"/>
                      </w:rPr>
                      <m:t>C</m:t>
                    </m:r>
                  </m:e>
                  <m:sub>
                    <m:r>
                      <w:rPr>
                        <w:rFonts w:ascii="Cambria Math" w:hAnsi="Cambria Math"/>
                        <w:kern w:val="0"/>
                        <w:sz w:val="20"/>
                        <w:szCs w:val="21"/>
                      </w:rPr>
                      <m:t>i</m:t>
                    </m:r>
                  </m:sub>
                </m:sSub>
              </m:oMath>
            </m:oMathPara>
          </w:p>
        </w:tc>
        <w:tc>
          <w:tcPr>
            <w:tcW w:w="340" w:type="dxa"/>
          </w:tcPr>
          <w:p w14:paraId="5206EC19"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965" w:type="dxa"/>
          </w:tcPr>
          <w:p w14:paraId="6E9C6999"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第</w:t>
            </w:r>
            <m:oMath>
              <m:r>
                <w:rPr>
                  <w:rFonts w:ascii="Cambria Math" w:hAnsi="Cambria Math"/>
                  <w:kern w:val="0"/>
                  <w:sz w:val="20"/>
                  <w:szCs w:val="20"/>
                </w:rPr>
                <m:t>i</m:t>
              </m:r>
            </m:oMath>
            <w:r>
              <w:rPr>
                <w:rFonts w:ascii="Times New Roman" w:hAnsi="Times New Roman"/>
                <w:kern w:val="0"/>
                <w:sz w:val="20"/>
                <w:szCs w:val="20"/>
              </w:rPr>
              <w:t>种化石燃料的单位热值含碳量，</w:t>
            </w:r>
            <w:r>
              <w:rPr>
                <w:rFonts w:ascii="Times New Roman" w:hAnsi="Times New Roman" w:hint="eastAsia"/>
                <w:kern w:val="0"/>
                <w:sz w:val="20"/>
                <w:szCs w:val="20"/>
              </w:rPr>
              <w:t>以</w:t>
            </w:r>
            <w:r>
              <w:rPr>
                <w:rFonts w:ascii="Times New Roman" w:hAnsi="Times New Roman"/>
                <w:kern w:val="0"/>
                <w:sz w:val="20"/>
                <w:szCs w:val="20"/>
              </w:rPr>
              <w:t>吨碳每吉焦（</w:t>
            </w:r>
            <w:r>
              <w:rPr>
                <w:rFonts w:ascii="Times New Roman" w:hAnsi="Times New Roman"/>
                <w:kern w:val="0"/>
                <w:sz w:val="20"/>
                <w:szCs w:val="20"/>
              </w:rPr>
              <w:t>tC/GJ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4D6F5228" w14:textId="77777777" w:rsidTr="00587AC7">
        <w:trPr>
          <w:trHeight w:val="340"/>
          <w:jc w:val="right"/>
        </w:trPr>
        <w:tc>
          <w:tcPr>
            <w:tcW w:w="454" w:type="dxa"/>
          </w:tcPr>
          <w:p w14:paraId="7543A024"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1"/>
                  </w:rPr>
                  <m:t>O</m:t>
                </m:r>
                <m:sSub>
                  <m:sSubPr>
                    <m:ctrlPr>
                      <w:rPr>
                        <w:rFonts w:ascii="Cambria Math" w:hAnsi="Cambria Math"/>
                        <w:i/>
                        <w:iCs/>
                        <w:kern w:val="0"/>
                        <w:sz w:val="20"/>
                        <w:szCs w:val="21"/>
                      </w:rPr>
                    </m:ctrlPr>
                  </m:sSubPr>
                  <m:e>
                    <m:r>
                      <w:rPr>
                        <w:rFonts w:ascii="Cambria Math" w:hAnsi="Cambria Math"/>
                        <w:kern w:val="0"/>
                        <w:sz w:val="20"/>
                        <w:szCs w:val="21"/>
                      </w:rPr>
                      <m:t>F</m:t>
                    </m:r>
                  </m:e>
                  <m:sub>
                    <m:r>
                      <w:rPr>
                        <w:rFonts w:ascii="Cambria Math" w:hAnsi="Cambria Math"/>
                        <w:kern w:val="0"/>
                        <w:sz w:val="20"/>
                        <w:szCs w:val="21"/>
                      </w:rPr>
                      <m:t>i</m:t>
                    </m:r>
                  </m:sub>
                </m:sSub>
              </m:oMath>
            </m:oMathPara>
          </w:p>
        </w:tc>
        <w:tc>
          <w:tcPr>
            <w:tcW w:w="340" w:type="dxa"/>
          </w:tcPr>
          <w:p w14:paraId="3E637BEA"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965" w:type="dxa"/>
          </w:tcPr>
          <w:p w14:paraId="0995A889"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第</w:t>
            </w:r>
            <m:oMath>
              <m:r>
                <w:rPr>
                  <w:rFonts w:ascii="Cambria Math" w:hAnsi="Cambria Math"/>
                  <w:kern w:val="0"/>
                  <w:sz w:val="20"/>
                  <w:szCs w:val="20"/>
                </w:rPr>
                <m:t>i</m:t>
              </m:r>
            </m:oMath>
            <w:r>
              <w:rPr>
                <w:rFonts w:ascii="Times New Roman" w:hAnsi="Times New Roman"/>
                <w:kern w:val="0"/>
                <w:sz w:val="20"/>
                <w:szCs w:val="20"/>
              </w:rPr>
              <w:t>种化石燃料的碳氧化率，</w:t>
            </w:r>
            <w:r>
              <w:rPr>
                <w:rFonts w:ascii="Times New Roman" w:hAnsi="Times New Roman"/>
                <w:kern w:val="0"/>
                <w:sz w:val="20"/>
                <w:szCs w:val="20"/>
              </w:rPr>
              <w:t>%</w:t>
            </w:r>
            <w:r>
              <w:rPr>
                <w:rFonts w:ascii="Times New Roman" w:hAnsi="Times New Roman"/>
                <w:kern w:val="0"/>
                <w:sz w:val="20"/>
                <w:szCs w:val="20"/>
              </w:rPr>
              <w:t>；</w:t>
            </w:r>
          </w:p>
        </w:tc>
      </w:tr>
      <w:tr w:rsidR="008F0E6B" w14:paraId="329FF890" w14:textId="77777777" w:rsidTr="00587AC7">
        <w:trPr>
          <w:trHeight w:val="340"/>
          <w:jc w:val="right"/>
        </w:trPr>
        <w:tc>
          <w:tcPr>
            <w:tcW w:w="454" w:type="dxa"/>
          </w:tcPr>
          <w:p w14:paraId="42AF9FD3" w14:textId="77777777" w:rsidR="008F0E6B" w:rsidRDefault="000F7C94">
            <w:pPr>
              <w:widowControl/>
              <w:autoSpaceDE w:val="0"/>
              <w:autoSpaceDN w:val="0"/>
              <w:adjustRightInd w:val="0"/>
              <w:snapToGrid w:val="0"/>
              <w:rPr>
                <w:iCs/>
                <w:kern w:val="0"/>
                <w:sz w:val="20"/>
                <w:szCs w:val="21"/>
              </w:rPr>
            </w:pPr>
            <m:oMathPara>
              <m:oMathParaPr>
                <m:jc m:val="left"/>
              </m:oMathParaPr>
              <m:oMath>
                <m:f>
                  <m:fPr>
                    <m:ctrlPr>
                      <w:rPr>
                        <w:rFonts w:ascii="Cambria Math" w:hAnsi="Cambria Math"/>
                        <w:i/>
                        <w:iCs/>
                        <w:kern w:val="0"/>
                        <w:sz w:val="20"/>
                        <w:szCs w:val="21"/>
                      </w:rPr>
                    </m:ctrlPr>
                  </m:fPr>
                  <m:num>
                    <m:r>
                      <w:rPr>
                        <w:rFonts w:ascii="Cambria Math" w:hAnsi="Cambria Math"/>
                        <w:kern w:val="0"/>
                        <w:sz w:val="20"/>
                        <w:szCs w:val="21"/>
                      </w:rPr>
                      <m:t>44</m:t>
                    </m:r>
                  </m:num>
                  <m:den>
                    <m:r>
                      <w:rPr>
                        <w:rFonts w:ascii="Cambria Math" w:hAnsi="Cambria Math"/>
                        <w:kern w:val="0"/>
                        <w:sz w:val="20"/>
                        <w:szCs w:val="21"/>
                      </w:rPr>
                      <m:t>12</m:t>
                    </m:r>
                  </m:den>
                </m:f>
              </m:oMath>
            </m:oMathPara>
          </w:p>
        </w:tc>
        <w:tc>
          <w:tcPr>
            <w:tcW w:w="340" w:type="dxa"/>
          </w:tcPr>
          <w:p w14:paraId="66932C94"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965" w:type="dxa"/>
          </w:tcPr>
          <w:p w14:paraId="37221C2F"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hint="eastAsia"/>
                <w:kern w:val="0"/>
                <w:sz w:val="20"/>
                <w:szCs w:val="20"/>
              </w:rPr>
              <w:t>二氧化碳与碳的相对分子质量之比。</w:t>
            </w:r>
          </w:p>
        </w:tc>
      </w:tr>
    </w:tbl>
    <w:p w14:paraId="3E0F7CB6" w14:textId="77777777" w:rsidR="008F0E6B" w:rsidRDefault="00242735" w:rsidP="00A14676">
      <w:pPr>
        <w:pStyle w:val="a1"/>
        <w:numPr>
          <w:ilvl w:val="2"/>
          <w:numId w:val="1"/>
        </w:numPr>
        <w:spacing w:beforeLines="50" w:before="156" w:afterLines="50" w:after="156"/>
        <w:ind w:left="680" w:hanging="680"/>
        <w:outlineLvl w:val="2"/>
      </w:pPr>
      <w:bookmarkStart w:id="113" w:name="_Toc167197769"/>
      <w:bookmarkStart w:id="114" w:name="_Toc167198031"/>
      <w:r>
        <w:rPr>
          <w:rFonts w:hint="eastAsia"/>
        </w:rPr>
        <w:t>数据的监测与获取</w:t>
      </w:r>
      <w:bookmarkEnd w:id="113"/>
      <w:bookmarkEnd w:id="114"/>
    </w:p>
    <w:p w14:paraId="73302822" w14:textId="77777777" w:rsidR="008F0E6B" w:rsidRDefault="00242735">
      <w:pPr>
        <w:pStyle w:val="a1"/>
        <w:numPr>
          <w:ilvl w:val="3"/>
          <w:numId w:val="1"/>
        </w:numPr>
        <w:spacing w:beforeLines="50" w:before="156" w:afterLines="50" w:after="156"/>
        <w:ind w:left="420" w:hanging="420"/>
        <w:outlineLvl w:val="3"/>
      </w:pPr>
      <w:bookmarkStart w:id="115" w:name="_Toc167197770"/>
      <w:bookmarkStart w:id="116" w:name="_Toc167198032"/>
      <w:r>
        <w:rPr>
          <w:rFonts w:hint="eastAsia"/>
        </w:rPr>
        <w:t>化石燃料消耗量</w:t>
      </w:r>
      <w:bookmarkEnd w:id="115"/>
      <w:bookmarkEnd w:id="116"/>
    </w:p>
    <w:p w14:paraId="19808E46"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企业应按</w:t>
      </w:r>
      <w:bookmarkStart w:id="117" w:name="_Hlk167209312"/>
      <w:r>
        <w:rPr>
          <w:rFonts w:ascii="Times New Roman" w:eastAsia="宋体" w:hAnsi="Times New Roman" w:cs="Times New Roman"/>
          <w:kern w:val="0"/>
          <w:szCs w:val="20"/>
        </w:rPr>
        <w:t>GB 17167</w:t>
      </w:r>
      <w:r>
        <w:rPr>
          <w:rFonts w:ascii="Times New Roman" w:eastAsia="宋体" w:hAnsi="Times New Roman" w:cs="Times New Roman" w:hint="eastAsia"/>
          <w:kern w:val="0"/>
          <w:szCs w:val="20"/>
        </w:rPr>
        <w:t>和</w:t>
      </w:r>
      <w:r>
        <w:rPr>
          <w:rFonts w:ascii="Times New Roman" w:eastAsia="宋体" w:hAnsi="Times New Roman" w:cs="Times New Roman"/>
          <w:kern w:val="0"/>
          <w:szCs w:val="20"/>
        </w:rPr>
        <w:t>GB/T 24851</w:t>
      </w:r>
      <w:bookmarkEnd w:id="117"/>
      <w:r>
        <w:rPr>
          <w:rFonts w:ascii="Times New Roman" w:eastAsia="宋体" w:hAnsi="Times New Roman" w:cs="Times New Roman"/>
          <w:kern w:val="0"/>
          <w:szCs w:val="20"/>
        </w:rPr>
        <w:t>的要求配备化石燃料消耗量计量器具，化石燃料消耗量的计量要求见表</w:t>
      </w:r>
      <w:r>
        <w:rPr>
          <w:rFonts w:ascii="Times New Roman" w:eastAsia="宋体" w:hAnsi="Times New Roman" w:cs="Times New Roman" w:hint="eastAsia"/>
          <w:kern w:val="0"/>
          <w:szCs w:val="20"/>
        </w:rPr>
        <w:t>1</w:t>
      </w:r>
      <w:r>
        <w:rPr>
          <w:rFonts w:ascii="Times New Roman" w:eastAsia="宋体" w:hAnsi="Times New Roman" w:cs="Times New Roman"/>
          <w:kern w:val="0"/>
          <w:szCs w:val="20"/>
        </w:rPr>
        <w:t>。</w:t>
      </w:r>
    </w:p>
    <w:p w14:paraId="73DED8E3" w14:textId="5A2BE7AA" w:rsidR="008F0E6B" w:rsidRDefault="001706EF"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1</w:t>
      </w:r>
      <w:r>
        <w:rPr>
          <w:rFonts w:ascii="Times New Roman" w:eastAsia="黑体" w:hAnsi="Times New Roman" w:cs="Times New Roman"/>
          <w:kern w:val="0"/>
          <w:szCs w:val="20"/>
        </w:rPr>
        <w:t xml:space="preserve"> </w:t>
      </w:r>
      <w:r w:rsidR="00242735">
        <w:rPr>
          <w:rFonts w:ascii="Times New Roman" w:eastAsia="黑体" w:hAnsi="Times New Roman" w:cs="Times New Roman"/>
          <w:kern w:val="0"/>
          <w:szCs w:val="20"/>
        </w:rPr>
        <w:t>化石燃料消耗量计量要求</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1134"/>
        <w:gridCol w:w="1701"/>
        <w:gridCol w:w="1020"/>
        <w:gridCol w:w="1134"/>
        <w:gridCol w:w="705"/>
        <w:gridCol w:w="708"/>
        <w:gridCol w:w="1701"/>
      </w:tblGrid>
      <w:tr w:rsidR="008F0E6B" w14:paraId="05519982" w14:textId="77777777" w:rsidTr="003C061D">
        <w:trPr>
          <w:trHeight w:val="567"/>
          <w:jc w:val="center"/>
        </w:trPr>
        <w:tc>
          <w:tcPr>
            <w:tcW w:w="964" w:type="dxa"/>
            <w:vAlign w:val="center"/>
          </w:tcPr>
          <w:p w14:paraId="473364EA"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燃料类型</w:t>
            </w:r>
          </w:p>
        </w:tc>
        <w:tc>
          <w:tcPr>
            <w:tcW w:w="1134" w:type="dxa"/>
            <w:vAlign w:val="center"/>
          </w:tcPr>
          <w:p w14:paraId="19B346F1"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计量器具</w:t>
            </w:r>
          </w:p>
          <w:p w14:paraId="0DB54E8A"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名称</w:t>
            </w:r>
          </w:p>
        </w:tc>
        <w:tc>
          <w:tcPr>
            <w:tcW w:w="1701" w:type="dxa"/>
            <w:vAlign w:val="center"/>
          </w:tcPr>
          <w:p w14:paraId="7F92C671"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准确度等级</w:t>
            </w:r>
          </w:p>
        </w:tc>
        <w:tc>
          <w:tcPr>
            <w:tcW w:w="1020" w:type="dxa"/>
            <w:vAlign w:val="center"/>
          </w:tcPr>
          <w:p w14:paraId="3CD3D3BD"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计量设备溯源方式</w:t>
            </w:r>
          </w:p>
        </w:tc>
        <w:tc>
          <w:tcPr>
            <w:tcW w:w="1134" w:type="dxa"/>
            <w:vAlign w:val="center"/>
          </w:tcPr>
          <w:p w14:paraId="256EC8B6"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溯源频次</w:t>
            </w:r>
          </w:p>
        </w:tc>
        <w:tc>
          <w:tcPr>
            <w:tcW w:w="705" w:type="dxa"/>
            <w:vAlign w:val="center"/>
          </w:tcPr>
          <w:p w14:paraId="2616B9CC"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计量</w:t>
            </w:r>
          </w:p>
          <w:p w14:paraId="50E28C1E"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频次</w:t>
            </w:r>
          </w:p>
        </w:tc>
        <w:tc>
          <w:tcPr>
            <w:tcW w:w="708" w:type="dxa"/>
            <w:vAlign w:val="center"/>
          </w:tcPr>
          <w:p w14:paraId="1E263FE7"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记录</w:t>
            </w:r>
          </w:p>
          <w:p w14:paraId="3C6E5510"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频次</w:t>
            </w:r>
          </w:p>
        </w:tc>
        <w:tc>
          <w:tcPr>
            <w:tcW w:w="1701" w:type="dxa"/>
            <w:vAlign w:val="center"/>
          </w:tcPr>
          <w:p w14:paraId="6FC21FF9" w14:textId="77777777" w:rsidR="008F0E6B" w:rsidRDefault="00242735" w:rsidP="005F2753">
            <w:pPr>
              <w:autoSpaceDE w:val="0"/>
              <w:autoSpaceDN w:val="0"/>
              <w:adjustRightInd w:val="0"/>
              <w:snapToGrid w:val="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安装位置</w:t>
            </w:r>
          </w:p>
        </w:tc>
      </w:tr>
      <w:tr w:rsidR="008F0E6B" w14:paraId="77444946" w14:textId="77777777" w:rsidTr="003C061D">
        <w:trPr>
          <w:trHeight w:val="567"/>
          <w:jc w:val="center"/>
        </w:trPr>
        <w:tc>
          <w:tcPr>
            <w:tcW w:w="964" w:type="dxa"/>
            <w:vMerge w:val="restart"/>
            <w:vAlign w:val="center"/>
          </w:tcPr>
          <w:p w14:paraId="267AC20E"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固态燃料</w:t>
            </w:r>
          </w:p>
        </w:tc>
        <w:tc>
          <w:tcPr>
            <w:tcW w:w="1134" w:type="dxa"/>
            <w:vAlign w:val="center"/>
          </w:tcPr>
          <w:p w14:paraId="4E7364E8"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非自动衡器</w:t>
            </w:r>
          </w:p>
        </w:tc>
        <w:tc>
          <w:tcPr>
            <w:tcW w:w="1701" w:type="dxa"/>
            <w:vAlign w:val="center"/>
          </w:tcPr>
          <w:p w14:paraId="3BF2FF9C"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0.1</w:t>
            </w:r>
          </w:p>
        </w:tc>
        <w:tc>
          <w:tcPr>
            <w:tcW w:w="1020" w:type="dxa"/>
            <w:vAlign w:val="center"/>
          </w:tcPr>
          <w:p w14:paraId="7444C9A7"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检定</w:t>
            </w:r>
          </w:p>
        </w:tc>
        <w:tc>
          <w:tcPr>
            <w:tcW w:w="1134" w:type="dxa"/>
            <w:vAlign w:val="center"/>
          </w:tcPr>
          <w:p w14:paraId="0DF8FE89"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r>
              <w:rPr>
                <w:rFonts w:ascii="Times New Roman" w:eastAsia="宋体" w:hAnsi="Times New Roman" w:cs="Times New Roman"/>
                <w:color w:val="000000"/>
                <w:kern w:val="0"/>
                <w:sz w:val="18"/>
                <w:szCs w:val="18"/>
              </w:rPr>
              <w:t>次</w:t>
            </w:r>
            <w:r>
              <w:rPr>
                <w:rFonts w:ascii="Times New Roman" w:eastAsia="宋体" w:hAnsi="Times New Roman" w:cs="Times New Roman"/>
                <w:color w:val="000000"/>
                <w:kern w:val="0"/>
                <w:sz w:val="18"/>
                <w:szCs w:val="18"/>
              </w:rPr>
              <w:t>/12</w:t>
            </w:r>
            <w:r>
              <w:rPr>
                <w:rFonts w:ascii="Times New Roman" w:eastAsia="宋体" w:hAnsi="Times New Roman" w:cs="Times New Roman"/>
                <w:color w:val="000000"/>
                <w:kern w:val="0"/>
                <w:sz w:val="18"/>
                <w:szCs w:val="18"/>
              </w:rPr>
              <w:t>个月</w:t>
            </w:r>
          </w:p>
        </w:tc>
        <w:tc>
          <w:tcPr>
            <w:tcW w:w="705" w:type="dxa"/>
            <w:vAlign w:val="center"/>
          </w:tcPr>
          <w:p w14:paraId="244992C8"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每批</w:t>
            </w:r>
          </w:p>
        </w:tc>
        <w:tc>
          <w:tcPr>
            <w:tcW w:w="708" w:type="dxa"/>
            <w:vAlign w:val="center"/>
          </w:tcPr>
          <w:p w14:paraId="3590C14C"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每批</w:t>
            </w:r>
          </w:p>
        </w:tc>
        <w:tc>
          <w:tcPr>
            <w:tcW w:w="1701" w:type="dxa"/>
            <w:vAlign w:val="center"/>
          </w:tcPr>
          <w:p w14:paraId="0D5454C2"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w:t>
            </w:r>
          </w:p>
        </w:tc>
      </w:tr>
      <w:tr w:rsidR="008F0E6B" w14:paraId="7730CD75" w14:textId="77777777" w:rsidTr="003C061D">
        <w:trPr>
          <w:trHeight w:val="567"/>
          <w:jc w:val="center"/>
        </w:trPr>
        <w:tc>
          <w:tcPr>
            <w:tcW w:w="964" w:type="dxa"/>
            <w:vMerge/>
            <w:vAlign w:val="center"/>
          </w:tcPr>
          <w:p w14:paraId="11BC087B" w14:textId="77777777" w:rsidR="008F0E6B" w:rsidRDefault="008F0E6B" w:rsidP="005F2753">
            <w:pPr>
              <w:autoSpaceDE w:val="0"/>
              <w:autoSpaceDN w:val="0"/>
              <w:adjustRightInd w:val="0"/>
              <w:snapToGrid w:val="0"/>
              <w:jc w:val="center"/>
              <w:rPr>
                <w:rFonts w:ascii="Times New Roman" w:eastAsia="宋体" w:hAnsi="Times New Roman" w:cs="Times New Roman"/>
                <w:color w:val="000000"/>
                <w:kern w:val="0"/>
                <w:sz w:val="18"/>
                <w:szCs w:val="18"/>
              </w:rPr>
            </w:pPr>
          </w:p>
        </w:tc>
        <w:tc>
          <w:tcPr>
            <w:tcW w:w="1134" w:type="dxa"/>
            <w:vAlign w:val="center"/>
          </w:tcPr>
          <w:p w14:paraId="759E0882"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连续累计自动衡器</w:t>
            </w:r>
          </w:p>
        </w:tc>
        <w:tc>
          <w:tcPr>
            <w:tcW w:w="1701" w:type="dxa"/>
            <w:vAlign w:val="center"/>
          </w:tcPr>
          <w:p w14:paraId="4AB95B69"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0.5</w:t>
            </w:r>
          </w:p>
        </w:tc>
        <w:tc>
          <w:tcPr>
            <w:tcW w:w="1020" w:type="dxa"/>
            <w:vAlign w:val="center"/>
          </w:tcPr>
          <w:p w14:paraId="43F4B279"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检定</w:t>
            </w:r>
          </w:p>
        </w:tc>
        <w:tc>
          <w:tcPr>
            <w:tcW w:w="1134" w:type="dxa"/>
            <w:vAlign w:val="center"/>
          </w:tcPr>
          <w:p w14:paraId="1D6F91F1"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r>
              <w:rPr>
                <w:rFonts w:ascii="Times New Roman" w:eastAsia="宋体" w:hAnsi="Times New Roman" w:cs="Times New Roman"/>
                <w:color w:val="000000"/>
                <w:kern w:val="0"/>
                <w:sz w:val="18"/>
                <w:szCs w:val="18"/>
              </w:rPr>
              <w:t>次</w:t>
            </w:r>
            <w:r>
              <w:rPr>
                <w:rFonts w:ascii="Times New Roman" w:eastAsia="宋体" w:hAnsi="Times New Roman" w:cs="Times New Roman"/>
                <w:color w:val="000000"/>
                <w:kern w:val="0"/>
                <w:sz w:val="18"/>
                <w:szCs w:val="18"/>
              </w:rPr>
              <w:t>/12</w:t>
            </w:r>
            <w:r>
              <w:rPr>
                <w:rFonts w:ascii="Times New Roman" w:eastAsia="宋体" w:hAnsi="Times New Roman" w:cs="Times New Roman"/>
                <w:color w:val="000000"/>
                <w:kern w:val="0"/>
                <w:sz w:val="18"/>
                <w:szCs w:val="18"/>
              </w:rPr>
              <w:t>个月</w:t>
            </w:r>
          </w:p>
        </w:tc>
        <w:tc>
          <w:tcPr>
            <w:tcW w:w="705" w:type="dxa"/>
            <w:vAlign w:val="center"/>
          </w:tcPr>
          <w:p w14:paraId="5C3E970D"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连续</w:t>
            </w:r>
          </w:p>
        </w:tc>
        <w:tc>
          <w:tcPr>
            <w:tcW w:w="708" w:type="dxa"/>
            <w:vAlign w:val="center"/>
          </w:tcPr>
          <w:p w14:paraId="6835B905"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每月</w:t>
            </w:r>
          </w:p>
        </w:tc>
        <w:tc>
          <w:tcPr>
            <w:tcW w:w="1701" w:type="dxa"/>
            <w:vAlign w:val="center"/>
          </w:tcPr>
          <w:p w14:paraId="7007D2D9"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安装在进燃烧设备燃烧前</w:t>
            </w:r>
          </w:p>
        </w:tc>
      </w:tr>
      <w:tr w:rsidR="008F0E6B" w14:paraId="61CA350D" w14:textId="77777777" w:rsidTr="003C061D">
        <w:trPr>
          <w:trHeight w:val="567"/>
          <w:jc w:val="center"/>
        </w:trPr>
        <w:tc>
          <w:tcPr>
            <w:tcW w:w="964" w:type="dxa"/>
            <w:vAlign w:val="center"/>
          </w:tcPr>
          <w:p w14:paraId="264700CF"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lastRenderedPageBreak/>
              <w:t>液态燃料</w:t>
            </w:r>
          </w:p>
        </w:tc>
        <w:tc>
          <w:tcPr>
            <w:tcW w:w="1134" w:type="dxa"/>
            <w:vAlign w:val="center"/>
          </w:tcPr>
          <w:p w14:paraId="0CF6D00E"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油</w:t>
            </w:r>
            <w:r>
              <w:rPr>
                <w:rFonts w:ascii="Times New Roman" w:eastAsia="宋体" w:hAnsi="Times New Roman" w:cs="Times New Roman"/>
                <w:color w:val="000000"/>
                <w:kern w:val="0"/>
                <w:sz w:val="18"/>
                <w:szCs w:val="18"/>
              </w:rPr>
              <w:t>流量</w:t>
            </w:r>
            <w:r>
              <w:rPr>
                <w:rFonts w:ascii="Times New Roman" w:eastAsia="宋体" w:hAnsi="Times New Roman" w:cs="Times New Roman" w:hint="eastAsia"/>
                <w:color w:val="000000"/>
                <w:kern w:val="0"/>
                <w:sz w:val="18"/>
                <w:szCs w:val="18"/>
              </w:rPr>
              <w:t>表</w:t>
            </w:r>
          </w:p>
        </w:tc>
        <w:tc>
          <w:tcPr>
            <w:tcW w:w="1701" w:type="dxa"/>
            <w:vAlign w:val="center"/>
          </w:tcPr>
          <w:p w14:paraId="73986E2B"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成品油：</w:t>
            </w:r>
            <w:r>
              <w:rPr>
                <w:rFonts w:ascii="Times New Roman" w:eastAsia="宋体" w:hAnsi="Times New Roman" w:cs="Times New Roman"/>
                <w:color w:val="000000"/>
                <w:kern w:val="0"/>
                <w:sz w:val="18"/>
                <w:szCs w:val="18"/>
              </w:rPr>
              <w:t>0.3</w:t>
            </w:r>
          </w:p>
          <w:p w14:paraId="39C75398"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重油、渣油：</w:t>
            </w:r>
            <w:r>
              <w:rPr>
                <w:rFonts w:ascii="Times New Roman" w:eastAsia="宋体" w:hAnsi="Times New Roman" w:cs="Times New Roman"/>
                <w:color w:val="000000"/>
                <w:kern w:val="0"/>
                <w:sz w:val="18"/>
                <w:szCs w:val="18"/>
              </w:rPr>
              <w:t>0.5</w:t>
            </w:r>
          </w:p>
        </w:tc>
        <w:tc>
          <w:tcPr>
            <w:tcW w:w="1020" w:type="dxa"/>
            <w:vAlign w:val="center"/>
          </w:tcPr>
          <w:p w14:paraId="2EDEBE52"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检定</w:t>
            </w: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校准</w:t>
            </w:r>
          </w:p>
        </w:tc>
        <w:tc>
          <w:tcPr>
            <w:tcW w:w="1134" w:type="dxa"/>
            <w:vAlign w:val="center"/>
          </w:tcPr>
          <w:p w14:paraId="323809EF"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r>
              <w:rPr>
                <w:rFonts w:ascii="Times New Roman" w:eastAsia="宋体" w:hAnsi="Times New Roman" w:cs="Times New Roman"/>
                <w:color w:val="000000"/>
                <w:kern w:val="0"/>
                <w:sz w:val="18"/>
                <w:szCs w:val="18"/>
              </w:rPr>
              <w:t>次</w:t>
            </w:r>
            <w:r>
              <w:rPr>
                <w:rFonts w:ascii="Times New Roman" w:eastAsia="宋体" w:hAnsi="Times New Roman" w:cs="Times New Roman"/>
                <w:color w:val="000000"/>
                <w:kern w:val="0"/>
                <w:sz w:val="18"/>
                <w:szCs w:val="18"/>
              </w:rPr>
              <w:t>/12</w:t>
            </w:r>
            <w:r>
              <w:rPr>
                <w:rFonts w:ascii="Times New Roman" w:eastAsia="宋体" w:hAnsi="Times New Roman" w:cs="Times New Roman"/>
                <w:color w:val="000000"/>
                <w:kern w:val="0"/>
                <w:sz w:val="18"/>
                <w:szCs w:val="18"/>
              </w:rPr>
              <w:t>个月</w:t>
            </w:r>
          </w:p>
        </w:tc>
        <w:tc>
          <w:tcPr>
            <w:tcW w:w="705" w:type="dxa"/>
            <w:vAlign w:val="center"/>
          </w:tcPr>
          <w:p w14:paraId="2AE1EDDE"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连续</w:t>
            </w:r>
          </w:p>
        </w:tc>
        <w:tc>
          <w:tcPr>
            <w:tcW w:w="708" w:type="dxa"/>
            <w:vAlign w:val="center"/>
          </w:tcPr>
          <w:p w14:paraId="386F2189"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每月</w:t>
            </w:r>
          </w:p>
        </w:tc>
        <w:tc>
          <w:tcPr>
            <w:tcW w:w="1701" w:type="dxa"/>
            <w:vAlign w:val="center"/>
          </w:tcPr>
          <w:p w14:paraId="1A664DFA"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安装在储油罐与燃烧设备之间</w:t>
            </w:r>
          </w:p>
        </w:tc>
      </w:tr>
      <w:tr w:rsidR="008F0E6B" w14:paraId="6BB64F76" w14:textId="77777777" w:rsidTr="003C061D">
        <w:trPr>
          <w:trHeight w:val="567"/>
          <w:jc w:val="center"/>
        </w:trPr>
        <w:tc>
          <w:tcPr>
            <w:tcW w:w="964" w:type="dxa"/>
            <w:vAlign w:val="center"/>
          </w:tcPr>
          <w:p w14:paraId="25622DA2"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气态燃料</w:t>
            </w:r>
          </w:p>
        </w:tc>
        <w:tc>
          <w:tcPr>
            <w:tcW w:w="1134" w:type="dxa"/>
            <w:vAlign w:val="center"/>
          </w:tcPr>
          <w:p w14:paraId="427D67A2"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气体流量</w:t>
            </w:r>
            <w:r>
              <w:rPr>
                <w:rFonts w:ascii="Times New Roman" w:eastAsia="宋体" w:hAnsi="Times New Roman" w:cs="Times New Roman" w:hint="eastAsia"/>
                <w:color w:val="000000"/>
                <w:kern w:val="0"/>
                <w:sz w:val="18"/>
                <w:szCs w:val="18"/>
              </w:rPr>
              <w:t>表</w:t>
            </w:r>
          </w:p>
        </w:tc>
        <w:tc>
          <w:tcPr>
            <w:tcW w:w="1701" w:type="dxa"/>
            <w:vAlign w:val="center"/>
          </w:tcPr>
          <w:p w14:paraId="1CF61633" w14:textId="0D2BA375" w:rsidR="008F0E6B" w:rsidRDefault="00242735" w:rsidP="00470F62">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2.0</w:t>
            </w:r>
          </w:p>
        </w:tc>
        <w:tc>
          <w:tcPr>
            <w:tcW w:w="1020" w:type="dxa"/>
            <w:vAlign w:val="center"/>
          </w:tcPr>
          <w:p w14:paraId="27BE6331"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检定</w:t>
            </w: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校准</w:t>
            </w:r>
          </w:p>
        </w:tc>
        <w:tc>
          <w:tcPr>
            <w:tcW w:w="1134" w:type="dxa"/>
            <w:vAlign w:val="center"/>
          </w:tcPr>
          <w:p w14:paraId="4DF01F46"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r>
              <w:rPr>
                <w:rFonts w:ascii="Times New Roman" w:eastAsia="宋体" w:hAnsi="Times New Roman" w:cs="Times New Roman"/>
                <w:color w:val="000000"/>
                <w:kern w:val="0"/>
                <w:sz w:val="18"/>
                <w:szCs w:val="18"/>
              </w:rPr>
              <w:t>次</w:t>
            </w:r>
            <w:r>
              <w:rPr>
                <w:rFonts w:ascii="Times New Roman" w:eastAsia="宋体" w:hAnsi="Times New Roman" w:cs="Times New Roman"/>
                <w:color w:val="000000"/>
                <w:kern w:val="0"/>
                <w:sz w:val="18"/>
                <w:szCs w:val="18"/>
              </w:rPr>
              <w:t>/12</w:t>
            </w:r>
            <w:r>
              <w:rPr>
                <w:rFonts w:ascii="Times New Roman" w:eastAsia="宋体" w:hAnsi="Times New Roman" w:cs="Times New Roman"/>
                <w:color w:val="000000"/>
                <w:kern w:val="0"/>
                <w:sz w:val="18"/>
                <w:szCs w:val="18"/>
              </w:rPr>
              <w:t>个月</w:t>
            </w:r>
          </w:p>
        </w:tc>
        <w:tc>
          <w:tcPr>
            <w:tcW w:w="705" w:type="dxa"/>
            <w:vAlign w:val="center"/>
          </w:tcPr>
          <w:p w14:paraId="0FEC9D6B"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连续</w:t>
            </w:r>
          </w:p>
        </w:tc>
        <w:tc>
          <w:tcPr>
            <w:tcW w:w="708" w:type="dxa"/>
            <w:vAlign w:val="center"/>
          </w:tcPr>
          <w:p w14:paraId="035FD550"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每月</w:t>
            </w:r>
          </w:p>
        </w:tc>
        <w:tc>
          <w:tcPr>
            <w:tcW w:w="1701" w:type="dxa"/>
            <w:vAlign w:val="center"/>
          </w:tcPr>
          <w:p w14:paraId="0E86FD76" w14:textId="77777777" w:rsidR="008F0E6B" w:rsidRDefault="00242735" w:rsidP="005F2753">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安装于储气罐与燃烧设备之间</w:t>
            </w:r>
          </w:p>
        </w:tc>
      </w:tr>
    </w:tbl>
    <w:p w14:paraId="1D5E6D08" w14:textId="11BD29BE"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bookmarkStart w:id="118" w:name="_Toc128676557"/>
      <w:bookmarkStart w:id="119" w:name="_Toc128508293"/>
      <w:bookmarkStart w:id="120" w:name="_Toc128585850"/>
      <w:bookmarkStart w:id="121" w:name="_Toc128508361"/>
      <w:bookmarkStart w:id="122" w:name="_Toc128508445"/>
      <w:r>
        <w:rPr>
          <w:rFonts w:ascii="Times New Roman" w:eastAsia="宋体" w:hAnsi="Times New Roman" w:cs="Times New Roman"/>
          <w:kern w:val="0"/>
          <w:szCs w:val="20"/>
        </w:rPr>
        <w:t>根据核算和报告期内各种化石燃料的皮带秤、电子汽车衡、流量表等计量数据来确定化石燃料的消耗量。皮带秤、电子汽车衡、流量表等计量器具的准确度等级应符合</w:t>
      </w:r>
      <w:r w:rsidR="00805AD6">
        <w:rPr>
          <w:rFonts w:ascii="Times New Roman" w:eastAsia="宋体" w:hAnsi="Times New Roman" w:cs="Times New Roman"/>
          <w:kern w:val="0"/>
          <w:szCs w:val="20"/>
        </w:rPr>
        <w:t>GB/T 24851</w:t>
      </w:r>
      <w:r>
        <w:rPr>
          <w:rFonts w:ascii="Times New Roman" w:eastAsia="宋体" w:hAnsi="Times New Roman" w:cs="Times New Roman"/>
          <w:kern w:val="0"/>
          <w:szCs w:val="20"/>
        </w:rPr>
        <w:t>或相关计量检定规程的要求。计量器具应确保在有效的检定</w:t>
      </w:r>
      <w:r>
        <w:rPr>
          <w:rFonts w:ascii="Times New Roman" w:eastAsia="宋体" w:hAnsi="Times New Roman" w:cs="Times New Roman"/>
          <w:kern w:val="0"/>
          <w:szCs w:val="20"/>
        </w:rPr>
        <w:t>/</w:t>
      </w:r>
      <w:r>
        <w:rPr>
          <w:rFonts w:ascii="Times New Roman" w:eastAsia="宋体" w:hAnsi="Times New Roman" w:cs="Times New Roman"/>
          <w:kern w:val="0"/>
          <w:szCs w:val="20"/>
        </w:rPr>
        <w:t>校准周期内，由有资质的机构至少每年进行检定</w:t>
      </w:r>
      <w:r>
        <w:rPr>
          <w:rFonts w:ascii="Times New Roman" w:eastAsia="宋体" w:hAnsi="Times New Roman" w:cs="Times New Roman"/>
          <w:kern w:val="0"/>
          <w:szCs w:val="20"/>
        </w:rPr>
        <w:t>/</w:t>
      </w:r>
      <w:r>
        <w:rPr>
          <w:rFonts w:ascii="Times New Roman" w:eastAsia="宋体" w:hAnsi="Times New Roman" w:cs="Times New Roman"/>
          <w:kern w:val="0"/>
          <w:szCs w:val="20"/>
        </w:rPr>
        <w:t>校准，并符合</w:t>
      </w:r>
      <w:r>
        <w:rPr>
          <w:rFonts w:ascii="Times New Roman" w:eastAsia="宋体" w:hAnsi="Times New Roman" w:cs="Times New Roman"/>
          <w:kern w:val="0"/>
          <w:szCs w:val="20"/>
        </w:rPr>
        <w:t>JJG 195</w:t>
      </w:r>
      <w:r>
        <w:rPr>
          <w:rFonts w:ascii="Times New Roman" w:eastAsia="宋体" w:hAnsi="Times New Roman" w:cs="Times New Roman"/>
          <w:kern w:val="0"/>
          <w:szCs w:val="20"/>
        </w:rPr>
        <w:t>、</w:t>
      </w:r>
      <w:r>
        <w:rPr>
          <w:rFonts w:ascii="Times New Roman" w:eastAsia="宋体" w:hAnsi="Times New Roman" w:cs="Times New Roman"/>
          <w:kern w:val="0"/>
          <w:szCs w:val="20"/>
        </w:rPr>
        <w:t>JJG 1118</w:t>
      </w:r>
      <w:r>
        <w:rPr>
          <w:rFonts w:ascii="Times New Roman" w:eastAsia="宋体" w:hAnsi="Times New Roman" w:cs="Times New Roman"/>
          <w:kern w:val="0"/>
          <w:szCs w:val="20"/>
        </w:rPr>
        <w:t>等规程的要求。</w:t>
      </w:r>
    </w:p>
    <w:p w14:paraId="4A898F57" w14:textId="77777777" w:rsidR="008F0E6B" w:rsidRDefault="00242735">
      <w:pPr>
        <w:pStyle w:val="a1"/>
        <w:numPr>
          <w:ilvl w:val="3"/>
          <w:numId w:val="1"/>
        </w:numPr>
        <w:spacing w:beforeLines="50" w:before="156" w:afterLines="50" w:after="156"/>
        <w:ind w:left="420" w:hanging="420"/>
        <w:outlineLvl w:val="3"/>
      </w:pPr>
      <w:bookmarkStart w:id="123" w:name="_Toc167197771"/>
      <w:bookmarkStart w:id="124" w:name="_Toc167198033"/>
      <w:r>
        <w:rPr>
          <w:rFonts w:hint="eastAsia"/>
        </w:rPr>
        <w:t>低位发热量</w:t>
      </w:r>
      <w:bookmarkEnd w:id="123"/>
      <w:bookmarkEnd w:id="124"/>
    </w:p>
    <w:p w14:paraId="1A4CE8BB" w14:textId="0AAC83A2"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具备条件的企业宜开展实测，或委托专业机构进行检测，也可采用与相关方结算凭证中提供的实测值。如采用实测，化石燃料低位发热量检测应遵循</w:t>
      </w:r>
      <w:r>
        <w:rPr>
          <w:rFonts w:ascii="Times New Roman" w:eastAsia="宋体" w:hAnsi="Times New Roman" w:cs="Times New Roman"/>
          <w:kern w:val="0"/>
          <w:szCs w:val="20"/>
        </w:rPr>
        <w:t>GB/T 213</w:t>
      </w:r>
      <w:r>
        <w:rPr>
          <w:rFonts w:ascii="Times New Roman" w:eastAsia="宋体" w:hAnsi="Times New Roman" w:cs="Times New Roman"/>
          <w:kern w:val="0"/>
          <w:szCs w:val="20"/>
        </w:rPr>
        <w:t>、</w:t>
      </w:r>
      <w:r>
        <w:rPr>
          <w:rFonts w:ascii="Times New Roman" w:eastAsia="宋体" w:hAnsi="Times New Roman" w:cs="Times New Roman"/>
          <w:kern w:val="0"/>
          <w:szCs w:val="20"/>
        </w:rPr>
        <w:t>GB/T 384</w:t>
      </w:r>
      <w:r>
        <w:rPr>
          <w:rFonts w:ascii="Times New Roman" w:eastAsia="宋体" w:hAnsi="Times New Roman" w:cs="Times New Roman"/>
          <w:kern w:val="0"/>
          <w:szCs w:val="20"/>
        </w:rPr>
        <w:t>、</w:t>
      </w:r>
      <w:r>
        <w:rPr>
          <w:rFonts w:ascii="Times New Roman" w:eastAsia="宋体" w:hAnsi="Times New Roman" w:cs="Times New Roman"/>
          <w:kern w:val="0"/>
          <w:szCs w:val="20"/>
        </w:rPr>
        <w:t>GB/T 11062</w:t>
      </w:r>
      <w:r>
        <w:rPr>
          <w:rFonts w:ascii="Times New Roman" w:eastAsia="宋体" w:hAnsi="Times New Roman" w:cs="Times New Roman"/>
          <w:kern w:val="0"/>
          <w:szCs w:val="20"/>
        </w:rPr>
        <w:t>等相关规定。不具备条件</w:t>
      </w:r>
      <w:r>
        <w:rPr>
          <w:rFonts w:ascii="Times New Roman" w:eastAsia="宋体" w:hAnsi="Times New Roman" w:cs="Times New Roman" w:hint="eastAsia"/>
          <w:kern w:val="0"/>
          <w:szCs w:val="20"/>
        </w:rPr>
        <w:t>的</w:t>
      </w:r>
      <w:r>
        <w:rPr>
          <w:rFonts w:ascii="Times New Roman" w:eastAsia="宋体" w:hAnsi="Times New Roman" w:cs="Times New Roman"/>
          <w:kern w:val="0"/>
          <w:szCs w:val="20"/>
        </w:rPr>
        <w:t>企业可采用</w:t>
      </w:r>
      <w:r>
        <w:rPr>
          <w:rFonts w:ascii="Times New Roman" w:eastAsia="宋体" w:hAnsi="Times New Roman" w:cs="Times New Roman" w:hint="eastAsia"/>
          <w:kern w:val="0"/>
          <w:szCs w:val="20"/>
        </w:rPr>
        <w:t>表</w:t>
      </w:r>
      <w:r>
        <w:rPr>
          <w:rFonts w:ascii="Times New Roman" w:eastAsia="宋体" w:hAnsi="Times New Roman" w:cs="Times New Roman" w:hint="eastAsia"/>
          <w:kern w:val="0"/>
          <w:szCs w:val="20"/>
        </w:rPr>
        <w:t>B.1</w:t>
      </w:r>
      <w:r>
        <w:rPr>
          <w:rFonts w:ascii="Times New Roman" w:eastAsia="宋体" w:hAnsi="Times New Roman" w:cs="Times New Roman" w:hint="eastAsia"/>
          <w:kern w:val="0"/>
          <w:szCs w:val="20"/>
        </w:rPr>
        <w:t>中</w:t>
      </w:r>
      <w:r>
        <w:rPr>
          <w:rFonts w:ascii="Times New Roman" w:eastAsia="宋体" w:hAnsi="Times New Roman" w:cs="Times New Roman"/>
          <w:kern w:val="0"/>
          <w:szCs w:val="20"/>
        </w:rPr>
        <w:t>的化石燃料平均低位发热量缺省值。</w:t>
      </w:r>
    </w:p>
    <w:p w14:paraId="13890589" w14:textId="77777777" w:rsidR="008F0E6B" w:rsidRDefault="00242735">
      <w:pPr>
        <w:pStyle w:val="a1"/>
        <w:numPr>
          <w:ilvl w:val="3"/>
          <w:numId w:val="1"/>
        </w:numPr>
        <w:spacing w:beforeLines="50" w:before="156" w:afterLines="50" w:after="156"/>
        <w:ind w:left="420" w:hanging="420"/>
        <w:outlineLvl w:val="3"/>
      </w:pPr>
      <w:bookmarkStart w:id="125" w:name="_Toc167197772"/>
      <w:bookmarkStart w:id="126" w:name="_Toc167198034"/>
      <w:bookmarkEnd w:id="118"/>
      <w:bookmarkEnd w:id="119"/>
      <w:bookmarkEnd w:id="120"/>
      <w:bookmarkEnd w:id="121"/>
      <w:bookmarkEnd w:id="122"/>
      <w:r>
        <w:rPr>
          <w:rFonts w:hint="eastAsia"/>
        </w:rPr>
        <w:t>单位热值含碳量和碳氧化率</w:t>
      </w:r>
      <w:bookmarkEnd w:id="125"/>
      <w:bookmarkEnd w:id="126"/>
    </w:p>
    <w:p w14:paraId="0AA603B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企业可采用表</w:t>
      </w:r>
      <w:r>
        <w:rPr>
          <w:rFonts w:ascii="Times New Roman" w:eastAsia="宋体" w:hAnsi="Times New Roman" w:cs="Times New Roman"/>
          <w:kern w:val="0"/>
          <w:szCs w:val="20"/>
        </w:rPr>
        <w:t>B.1</w:t>
      </w:r>
      <w:r>
        <w:rPr>
          <w:rFonts w:ascii="Times New Roman" w:eastAsia="宋体" w:hAnsi="Times New Roman" w:cs="Times New Roman"/>
          <w:kern w:val="0"/>
          <w:szCs w:val="20"/>
        </w:rPr>
        <w:t>中的单位热值含碳量和碳氧化率缺省值。</w:t>
      </w:r>
    </w:p>
    <w:p w14:paraId="1DE8ED4E" w14:textId="3ECF96B5" w:rsidR="008F0E6B" w:rsidRDefault="00242735">
      <w:pPr>
        <w:pStyle w:val="a1"/>
        <w:numPr>
          <w:ilvl w:val="1"/>
          <w:numId w:val="1"/>
        </w:numPr>
        <w:spacing w:beforeLines="50" w:before="156" w:afterLines="50" w:after="156"/>
        <w:ind w:left="420" w:hangingChars="200" w:hanging="420"/>
        <w:outlineLvl w:val="1"/>
      </w:pPr>
      <w:bookmarkStart w:id="127" w:name="_Toc128508454"/>
      <w:bookmarkStart w:id="128" w:name="_Toc128508302"/>
      <w:bookmarkStart w:id="129" w:name="_Toc128585859"/>
      <w:bookmarkStart w:id="130" w:name="_Toc128508370"/>
      <w:bookmarkStart w:id="131" w:name="_Toc167197773"/>
      <w:bookmarkStart w:id="132" w:name="_Toc167198035"/>
      <w:r>
        <w:rPr>
          <w:rFonts w:hint="eastAsia"/>
        </w:rPr>
        <w:t>净购入使用电力产生的排放</w:t>
      </w:r>
      <w:bookmarkEnd w:id="127"/>
      <w:bookmarkEnd w:id="128"/>
      <w:bookmarkEnd w:id="129"/>
      <w:bookmarkEnd w:id="130"/>
      <w:bookmarkEnd w:id="131"/>
      <w:bookmarkEnd w:id="132"/>
    </w:p>
    <w:p w14:paraId="0BE485CE" w14:textId="77777777" w:rsidR="008F0E6B" w:rsidRDefault="00242735" w:rsidP="00A14676">
      <w:pPr>
        <w:pStyle w:val="a1"/>
        <w:numPr>
          <w:ilvl w:val="2"/>
          <w:numId w:val="1"/>
        </w:numPr>
        <w:spacing w:beforeLines="50" w:before="156" w:afterLines="50" w:after="156"/>
        <w:ind w:left="680" w:hanging="680"/>
        <w:outlineLvl w:val="2"/>
      </w:pPr>
      <w:bookmarkStart w:id="133" w:name="_Toc167197774"/>
      <w:bookmarkStart w:id="134" w:name="_Toc167198036"/>
      <w:r>
        <w:rPr>
          <w:rFonts w:hint="eastAsia"/>
        </w:rPr>
        <w:t>计算公式</w:t>
      </w:r>
      <w:bookmarkEnd w:id="133"/>
      <w:bookmarkEnd w:id="134"/>
    </w:p>
    <w:p w14:paraId="58EDF9B7"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w:t>
      </w:r>
      <w:r>
        <w:rPr>
          <w:rFonts w:ascii="Times New Roman" w:eastAsia="宋体" w:hAnsi="Times New Roman" w:cs="Times New Roman" w:hint="eastAsia"/>
          <w:kern w:val="0"/>
          <w:szCs w:val="20"/>
        </w:rPr>
        <w:t>净购入使用电力产生的</w:t>
      </w:r>
      <w:r>
        <w:rPr>
          <w:rFonts w:ascii="Times New Roman" w:eastAsia="宋体" w:hAnsi="Times New Roman" w:cs="Times New Roman"/>
          <w:kern w:val="0"/>
          <w:szCs w:val="20"/>
        </w:rPr>
        <w:t>二氧化碳排放量按</w:t>
      </w:r>
      <w:r>
        <w:rPr>
          <w:rFonts w:ascii="Times New Roman" w:eastAsia="宋体" w:hAnsi="Times New Roman" w:cs="Times New Roman" w:hint="eastAsia"/>
          <w:kern w:val="0"/>
          <w:szCs w:val="20"/>
        </w:rPr>
        <w:t>公式（</w:t>
      </w:r>
      <w:r>
        <w:rPr>
          <w:rFonts w:ascii="Times New Roman" w:eastAsia="宋体" w:hAnsi="Times New Roman" w:cs="Times New Roman" w:hint="eastAsia"/>
          <w:kern w:val="0"/>
          <w:szCs w:val="20"/>
        </w:rPr>
        <w:t>4</w:t>
      </w:r>
      <w:r>
        <w:rPr>
          <w:rFonts w:ascii="Times New Roman" w:eastAsia="宋体" w:hAnsi="Times New Roman" w:cs="Times New Roman"/>
          <w:kern w:val="0"/>
          <w:szCs w:val="20"/>
        </w:rPr>
        <w:t>）计算</w:t>
      </w:r>
      <w:r>
        <w:rPr>
          <w:rFonts w:ascii="Times New Roman" w:eastAsia="宋体" w:hAnsi="Times New Roman" w:cs="Times New Roman" w:hint="eastAsia"/>
          <w:kern w:val="0"/>
          <w:szCs w:val="20"/>
        </w:rPr>
        <w:t>：</w:t>
      </w:r>
    </w:p>
    <w:p w14:paraId="3C91BF11"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sSub>
          <m:sSubPr>
            <m:ctrlPr>
              <w:rPr>
                <w:rFonts w:ascii="Cambria Math" w:eastAsia="宋体" w:hAnsi="Cambria Math" w:cs="Times New Roman"/>
                <w:i/>
                <w:szCs w:val="21"/>
              </w:rPr>
            </m:ctrlPr>
          </m:sSubPr>
          <m:e>
            <m:r>
              <w:rPr>
                <w:rFonts w:ascii="Cambria Math" w:eastAsia="宋体" w:hAnsi="Cambria Math" w:cs="Times New Roman"/>
                <w:szCs w:val="21"/>
              </w:rPr>
              <m:t>E</m:t>
            </m:r>
          </m:e>
          <m:sub>
            <m:r>
              <w:rPr>
                <w:rFonts w:ascii="Cambria Math" w:eastAsia="宋体" w:hAnsi="Cambria Math" w:cs="Times New Roman"/>
                <w:szCs w:val="21"/>
              </w:rPr>
              <m:t>电</m:t>
            </m:r>
          </m:sub>
        </m:sSub>
        <m:r>
          <w:rPr>
            <w:rFonts w:ascii="Cambria Math" w:eastAsia="宋体" w:hAnsi="Cambria Math" w:cs="Times New Roman"/>
            <w:szCs w:val="21"/>
          </w:rPr>
          <m:t>=</m:t>
        </m:r>
        <m:d>
          <m:dPr>
            <m:ctrlPr>
              <w:rPr>
                <w:rFonts w:ascii="Cambria Math" w:eastAsia="宋体" w:hAnsi="Cambria Math" w:cs="Times New Roman"/>
                <w:i/>
                <w:iCs/>
                <w:szCs w:val="21"/>
              </w:rPr>
            </m:ctrlPr>
          </m:dPr>
          <m:e>
            <m:r>
              <w:rPr>
                <w:rFonts w:ascii="Cambria Math" w:eastAsia="宋体" w:hAnsi="Cambria Math" w:cs="Times New Roman"/>
                <w:szCs w:val="21"/>
              </w:rPr>
              <m:t>A</m:t>
            </m:r>
            <m:sSub>
              <m:sSubPr>
                <m:ctrlPr>
                  <w:rPr>
                    <w:rFonts w:ascii="Cambria Math" w:eastAsia="宋体" w:hAnsi="Cambria Math" w:cs="Times New Roman"/>
                    <w:i/>
                    <w:iCs/>
                    <w:szCs w:val="21"/>
                  </w:rPr>
                </m:ctrlPr>
              </m:sSubPr>
              <m:e>
                <m:r>
                  <w:rPr>
                    <w:rFonts w:ascii="Cambria Math" w:eastAsia="宋体" w:hAnsi="Cambria Math" w:cs="Times New Roman"/>
                    <w:szCs w:val="21"/>
                  </w:rPr>
                  <m:t>D</m:t>
                </m:r>
              </m:e>
              <m:sub>
                <m:r>
                  <w:rPr>
                    <w:rFonts w:ascii="Cambria Math" w:eastAsia="宋体" w:hAnsi="Cambria Math" w:cs="宋体" w:hint="eastAsia"/>
                    <w:szCs w:val="21"/>
                  </w:rPr>
                  <m:t>购入电</m:t>
                </m:r>
              </m:sub>
            </m:sSub>
            <m:r>
              <w:rPr>
                <w:rFonts w:ascii="Cambria Math" w:eastAsia="宋体" w:hAnsi="Cambria Math" w:cs="Times New Roman"/>
                <w:szCs w:val="21"/>
              </w:rPr>
              <m:t>-A</m:t>
            </m:r>
            <m:sSub>
              <m:sSubPr>
                <m:ctrlPr>
                  <w:rPr>
                    <w:rFonts w:ascii="Cambria Math" w:eastAsia="宋体" w:hAnsi="Cambria Math" w:cs="Times New Roman"/>
                    <w:i/>
                    <w:iCs/>
                    <w:szCs w:val="21"/>
                  </w:rPr>
                </m:ctrlPr>
              </m:sSubPr>
              <m:e>
                <m:r>
                  <w:rPr>
                    <w:rFonts w:ascii="Cambria Math" w:eastAsia="宋体" w:hAnsi="Cambria Math" w:cs="Times New Roman"/>
                    <w:szCs w:val="21"/>
                  </w:rPr>
                  <m:t>D</m:t>
                </m:r>
              </m:e>
              <m:sub>
                <m:r>
                  <w:rPr>
                    <w:rFonts w:ascii="Cambria Math" w:eastAsia="宋体" w:hAnsi="Cambria Math" w:cs="Times New Roman" w:hint="eastAsia"/>
                    <w:szCs w:val="21"/>
                  </w:rPr>
                  <m:t>购入电网非化石电</m:t>
                </m:r>
              </m:sub>
            </m:sSub>
          </m:e>
        </m:d>
        <m:r>
          <w:rPr>
            <w:rFonts w:ascii="Cambria Math" w:eastAsia="宋体" w:hAnsi="Cambria Math" w:cs="Times New Roman"/>
            <w:szCs w:val="21"/>
          </w:rPr>
          <m:t>×E</m:t>
        </m:r>
        <m:sSub>
          <m:sSubPr>
            <m:ctrlPr>
              <w:rPr>
                <w:rFonts w:ascii="Cambria Math" w:eastAsia="宋体" w:hAnsi="Cambria Math" w:cs="Times New Roman"/>
                <w:i/>
                <w:szCs w:val="21"/>
              </w:rPr>
            </m:ctrlPr>
          </m:sSubPr>
          <m:e>
            <m:r>
              <w:rPr>
                <w:rFonts w:ascii="Cambria Math" w:eastAsia="宋体" w:hAnsi="Cambria Math" w:cs="Times New Roman"/>
                <w:szCs w:val="21"/>
              </w:rPr>
              <m:t>F</m:t>
            </m:r>
          </m:e>
          <m:sub>
            <m:r>
              <w:rPr>
                <w:rFonts w:ascii="Cambria Math" w:eastAsia="宋体" w:hAnsi="Cambria Math" w:cs="Times New Roman"/>
                <w:szCs w:val="21"/>
              </w:rPr>
              <m:t>电</m:t>
            </m:r>
          </m:sub>
        </m:sSub>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p>
    <w:p w14:paraId="3E5BC3FF"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875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4"/>
        <w:gridCol w:w="340"/>
        <w:gridCol w:w="6775"/>
      </w:tblGrid>
      <w:tr w:rsidR="008F0E6B" w14:paraId="3D8BA93E" w14:textId="77777777" w:rsidTr="003C061D">
        <w:trPr>
          <w:trHeight w:val="340"/>
          <w:jc w:val="right"/>
        </w:trPr>
        <w:tc>
          <w:tcPr>
            <w:tcW w:w="1644" w:type="dxa"/>
          </w:tcPr>
          <w:p w14:paraId="617AD8CA" w14:textId="77777777" w:rsidR="008F0E6B" w:rsidRDefault="000F7C94">
            <w:pPr>
              <w:widowControl/>
              <w:autoSpaceDE w:val="0"/>
              <w:autoSpaceDN w:val="0"/>
              <w:adjustRightInd w:val="0"/>
              <w:snapToGrid w:val="0"/>
              <w:rPr>
                <w:rFonts w:ascii="Cambria Math" w:hAnsi="Cambria Math"/>
                <w:kern w:val="0"/>
                <w:sz w:val="20"/>
                <w:szCs w:val="20"/>
                <w:oMath/>
              </w:rPr>
            </w:pPr>
            <m:oMathPara>
              <m:oMathParaPr>
                <m:jc m:val="left"/>
              </m:oMathParaPr>
              <m:oMath>
                <m:sSub>
                  <m:sSubPr>
                    <m:ctrlPr>
                      <w:rPr>
                        <w:rFonts w:ascii="Cambria Math" w:hAnsi="Cambria Math"/>
                        <w:i/>
                        <w:iCs/>
                        <w:kern w:val="0"/>
                        <w:sz w:val="20"/>
                        <w:szCs w:val="20"/>
                      </w:rPr>
                    </m:ctrlPr>
                  </m:sSubPr>
                  <m:e>
                    <m:r>
                      <w:rPr>
                        <w:rFonts w:ascii="Cambria Math" w:hAnsi="Cambria Math"/>
                        <w:kern w:val="0"/>
                        <w:sz w:val="20"/>
                        <w:szCs w:val="20"/>
                      </w:rPr>
                      <m:t>E</m:t>
                    </m:r>
                  </m:e>
                  <m:sub>
                    <m:r>
                      <w:rPr>
                        <w:rFonts w:ascii="Cambria Math" w:hAnsi="Cambria Math"/>
                        <w:kern w:val="0"/>
                        <w:sz w:val="20"/>
                        <w:szCs w:val="20"/>
                      </w:rPr>
                      <m:t>电</m:t>
                    </m:r>
                  </m:sub>
                </m:sSub>
              </m:oMath>
            </m:oMathPara>
          </w:p>
        </w:tc>
        <w:tc>
          <w:tcPr>
            <w:tcW w:w="340" w:type="dxa"/>
          </w:tcPr>
          <w:p w14:paraId="40DB9E57"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6775" w:type="dxa"/>
          </w:tcPr>
          <w:p w14:paraId="44564B18"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hint="eastAsia"/>
                <w:kern w:val="0"/>
                <w:sz w:val="20"/>
                <w:szCs w:val="20"/>
              </w:rPr>
              <w:t>企业净</w:t>
            </w:r>
            <w:r>
              <w:rPr>
                <w:rFonts w:ascii="Times New Roman" w:hAnsi="Times New Roman"/>
                <w:kern w:val="0"/>
                <w:sz w:val="20"/>
                <w:szCs w:val="20"/>
              </w:rPr>
              <w:t>购入</w:t>
            </w:r>
            <w:r>
              <w:rPr>
                <w:rFonts w:ascii="Times New Roman" w:hAnsi="Times New Roman" w:hint="eastAsia"/>
                <w:kern w:val="0"/>
                <w:sz w:val="20"/>
                <w:szCs w:val="20"/>
              </w:rPr>
              <w:t>使用</w:t>
            </w:r>
            <w:r>
              <w:rPr>
                <w:rFonts w:ascii="Times New Roman" w:hAnsi="Times New Roman"/>
                <w:kern w:val="0"/>
                <w:sz w:val="20"/>
                <w:szCs w:val="20"/>
              </w:rPr>
              <w:t>电力产生的二氧化碳排放量，</w:t>
            </w:r>
            <w:r>
              <w:rPr>
                <w:rFonts w:ascii="Times New Roman" w:hAnsi="Times New Roman" w:hint="eastAsia"/>
                <w:kern w:val="0"/>
                <w:sz w:val="20"/>
                <w:szCs w:val="20"/>
              </w:rPr>
              <w:t>以</w:t>
            </w:r>
            <w:r>
              <w:rPr>
                <w:rFonts w:ascii="Times New Roman" w:hAnsi="Times New Roman"/>
                <w:kern w:val="0"/>
                <w:sz w:val="20"/>
                <w:szCs w:val="20"/>
              </w:rPr>
              <w:t>吨二氧化碳（</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15736B7D" w14:textId="77777777" w:rsidTr="003C061D">
        <w:trPr>
          <w:trHeight w:val="340"/>
          <w:jc w:val="right"/>
        </w:trPr>
        <w:tc>
          <w:tcPr>
            <w:tcW w:w="1644" w:type="dxa"/>
          </w:tcPr>
          <w:p w14:paraId="31E87AFA" w14:textId="77777777" w:rsidR="008F0E6B" w:rsidRDefault="00242735">
            <w:pPr>
              <w:widowControl/>
              <w:autoSpaceDE w:val="0"/>
              <w:autoSpaceDN w:val="0"/>
              <w:adjustRightInd w:val="0"/>
              <w:snapToGrid w:val="0"/>
              <w:rPr>
                <w:rFonts w:ascii="Times New Roman" w:hAnsi="Times New Roman"/>
                <w:i/>
                <w:iCs/>
                <w:kern w:val="0"/>
                <w:sz w:val="20"/>
                <w:szCs w:val="20"/>
              </w:rPr>
            </w:pPr>
            <m:oMathPara>
              <m:oMathParaPr>
                <m:jc m:val="left"/>
              </m:oMathParaPr>
              <m:oMath>
                <m:r>
                  <w:rPr>
                    <w:rFonts w:ascii="Cambria Math" w:hAnsi="Cambria Math"/>
                    <w:kern w:val="0"/>
                    <w:sz w:val="20"/>
                    <w:szCs w:val="20"/>
                  </w:rPr>
                  <m:t>A</m:t>
                </m:r>
                <m:sSub>
                  <m:sSubPr>
                    <m:ctrlPr>
                      <w:rPr>
                        <w:rFonts w:ascii="Cambria Math" w:hAnsi="Cambria Math"/>
                        <w:i/>
                        <w:iCs/>
                        <w:kern w:val="0"/>
                        <w:sz w:val="20"/>
                        <w:szCs w:val="21"/>
                      </w:rPr>
                    </m:ctrlPr>
                  </m:sSubPr>
                  <m:e>
                    <m:r>
                      <w:rPr>
                        <w:rFonts w:ascii="Cambria Math" w:hAnsi="Cambria Math"/>
                        <w:kern w:val="0"/>
                        <w:sz w:val="20"/>
                        <w:szCs w:val="20"/>
                      </w:rPr>
                      <m:t>D</m:t>
                    </m:r>
                  </m:e>
                  <m:sub>
                    <m:r>
                      <w:rPr>
                        <w:rFonts w:ascii="Cambria Math" w:hAnsi="Cambria Math"/>
                        <w:kern w:val="0"/>
                        <w:sz w:val="20"/>
                        <w:szCs w:val="20"/>
                      </w:rPr>
                      <m:t>购入电</m:t>
                    </m:r>
                  </m:sub>
                </m:sSub>
              </m:oMath>
            </m:oMathPara>
          </w:p>
        </w:tc>
        <w:tc>
          <w:tcPr>
            <w:tcW w:w="340" w:type="dxa"/>
          </w:tcPr>
          <w:p w14:paraId="3EC29F4A"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6775" w:type="dxa"/>
          </w:tcPr>
          <w:p w14:paraId="4B65A4E3"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核算和报告期内购入</w:t>
            </w:r>
            <w:r>
              <w:rPr>
                <w:rFonts w:ascii="Times New Roman" w:hAnsi="Times New Roman" w:hint="eastAsia"/>
                <w:kern w:val="0"/>
                <w:sz w:val="20"/>
                <w:szCs w:val="20"/>
              </w:rPr>
              <w:t>的总</w:t>
            </w:r>
            <w:r>
              <w:rPr>
                <w:rFonts w:ascii="Times New Roman" w:hAnsi="Times New Roman"/>
                <w:kern w:val="0"/>
                <w:sz w:val="20"/>
                <w:szCs w:val="20"/>
              </w:rPr>
              <w:t>电量，包括购入的电网电量和购入的未并入市政电网的化石能源电量和非化石能源电量，以兆瓦时（</w:t>
            </w:r>
            <w:r>
              <w:rPr>
                <w:rFonts w:ascii="Times New Roman" w:hAnsi="Times New Roman"/>
                <w:kern w:val="0"/>
                <w:sz w:val="20"/>
                <w:szCs w:val="20"/>
              </w:rPr>
              <w:t>MW·h</w:t>
            </w:r>
            <w:r>
              <w:rPr>
                <w:rFonts w:ascii="Times New Roman" w:hAnsi="Times New Roman"/>
                <w:kern w:val="0"/>
                <w:sz w:val="20"/>
                <w:szCs w:val="20"/>
              </w:rPr>
              <w:t>）计；</w:t>
            </w:r>
          </w:p>
        </w:tc>
      </w:tr>
      <w:tr w:rsidR="008F0E6B" w14:paraId="7C2573CC" w14:textId="77777777" w:rsidTr="003C061D">
        <w:trPr>
          <w:trHeight w:val="340"/>
          <w:jc w:val="right"/>
        </w:trPr>
        <w:tc>
          <w:tcPr>
            <w:tcW w:w="1644" w:type="dxa"/>
          </w:tcPr>
          <w:p w14:paraId="07EF57C8" w14:textId="77777777" w:rsidR="008F0E6B" w:rsidRDefault="00242735">
            <w:pPr>
              <w:widowControl/>
              <w:autoSpaceDE w:val="0"/>
              <w:autoSpaceDN w:val="0"/>
              <w:adjustRightInd w:val="0"/>
              <w:snapToGrid w:val="0"/>
              <w:rPr>
                <w:rFonts w:ascii="Cambria Math" w:eastAsia="仿宋_GB2312" w:hAnsi="Cambria Math"/>
                <w:kern w:val="0"/>
                <w:sz w:val="20"/>
                <w:szCs w:val="20"/>
                <w:oMath/>
              </w:rPr>
            </w:pPr>
            <m:oMathPara>
              <m:oMathParaPr>
                <m:jc m:val="left"/>
              </m:oMathParaPr>
              <m:oMath>
                <m:r>
                  <w:rPr>
                    <w:rFonts w:ascii="Cambria Math" w:hAnsi="Cambria Math"/>
                    <w:kern w:val="0"/>
                    <w:sz w:val="20"/>
                    <w:szCs w:val="20"/>
                  </w:rPr>
                  <m:t>A</m:t>
                </m:r>
                <m:sSub>
                  <m:sSubPr>
                    <m:ctrlPr>
                      <w:rPr>
                        <w:rFonts w:ascii="Cambria Math" w:hAnsi="Cambria Math"/>
                        <w:i/>
                        <w:iCs/>
                        <w:kern w:val="0"/>
                        <w:sz w:val="20"/>
                        <w:szCs w:val="20"/>
                      </w:rPr>
                    </m:ctrlPr>
                  </m:sSubPr>
                  <m:e>
                    <m:r>
                      <w:rPr>
                        <w:rFonts w:ascii="Cambria Math" w:hAnsi="Cambria Math"/>
                        <w:kern w:val="0"/>
                        <w:sz w:val="20"/>
                        <w:szCs w:val="20"/>
                      </w:rPr>
                      <m:t>D</m:t>
                    </m:r>
                  </m:e>
                  <m:sub>
                    <m:r>
                      <w:rPr>
                        <w:rFonts w:ascii="Cambria Math" w:hAnsi="Cambria Math"/>
                        <w:kern w:val="0"/>
                        <w:sz w:val="20"/>
                        <w:szCs w:val="20"/>
                      </w:rPr>
                      <m:t>购入电网非化石电</m:t>
                    </m:r>
                  </m:sub>
                </m:sSub>
              </m:oMath>
            </m:oMathPara>
          </w:p>
        </w:tc>
        <w:tc>
          <w:tcPr>
            <w:tcW w:w="340" w:type="dxa"/>
          </w:tcPr>
          <w:p w14:paraId="04073E12"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6775" w:type="dxa"/>
          </w:tcPr>
          <w:p w14:paraId="24E4E4AC"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核算和报告期内通过市场化交易购入使用的非化石能源电力消费量，</w:t>
            </w:r>
            <w:r>
              <w:rPr>
                <w:rFonts w:ascii="Times New Roman" w:hAnsi="Times New Roman"/>
                <w:kern w:val="0"/>
                <w:sz w:val="20"/>
                <w:szCs w:val="21"/>
              </w:rPr>
              <w:t>以兆瓦时（</w:t>
            </w:r>
            <w:r>
              <w:rPr>
                <w:rFonts w:ascii="Times New Roman" w:hAnsi="Times New Roman"/>
                <w:kern w:val="0"/>
                <w:sz w:val="20"/>
                <w:szCs w:val="21"/>
              </w:rPr>
              <w:t>MW∙h</w:t>
            </w:r>
            <w:r>
              <w:rPr>
                <w:rFonts w:ascii="Times New Roman" w:hAnsi="Times New Roman"/>
                <w:kern w:val="0"/>
                <w:sz w:val="20"/>
                <w:szCs w:val="21"/>
              </w:rPr>
              <w:t>）计</w:t>
            </w:r>
            <w:r>
              <w:rPr>
                <w:rFonts w:ascii="Times New Roman" w:hAnsi="Times New Roman"/>
                <w:kern w:val="0"/>
                <w:sz w:val="20"/>
                <w:szCs w:val="20"/>
              </w:rPr>
              <w:t>；</w:t>
            </w:r>
          </w:p>
        </w:tc>
      </w:tr>
      <w:tr w:rsidR="008F0E6B" w14:paraId="487631C4" w14:textId="77777777" w:rsidTr="003C061D">
        <w:trPr>
          <w:trHeight w:val="340"/>
          <w:jc w:val="right"/>
        </w:trPr>
        <w:tc>
          <w:tcPr>
            <w:tcW w:w="1644" w:type="dxa"/>
          </w:tcPr>
          <w:p w14:paraId="43D846BB"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eastAsia="仿宋_GB2312" w:hAnsi="Cambria Math"/>
                    <w:kern w:val="0"/>
                    <w:sz w:val="20"/>
                    <w:szCs w:val="20"/>
                  </w:rPr>
                  <m:t>E</m:t>
                </m:r>
                <m:sSub>
                  <m:sSubPr>
                    <m:ctrlPr>
                      <w:rPr>
                        <w:rFonts w:ascii="Cambria Math" w:eastAsia="仿宋_GB2312" w:hAnsi="Cambria Math"/>
                        <w:i/>
                        <w:kern w:val="0"/>
                        <w:sz w:val="20"/>
                        <w:szCs w:val="20"/>
                      </w:rPr>
                    </m:ctrlPr>
                  </m:sSubPr>
                  <m:e>
                    <m:r>
                      <w:rPr>
                        <w:rFonts w:ascii="Cambria Math" w:eastAsia="仿宋_GB2312" w:hAnsi="Cambria Math"/>
                        <w:kern w:val="0"/>
                        <w:sz w:val="20"/>
                        <w:szCs w:val="20"/>
                      </w:rPr>
                      <m:t>F</m:t>
                    </m:r>
                  </m:e>
                  <m:sub>
                    <m:r>
                      <w:rPr>
                        <w:rFonts w:ascii="Cambria Math" w:hAnsi="Cambria Math"/>
                        <w:kern w:val="0"/>
                        <w:sz w:val="20"/>
                        <w:szCs w:val="20"/>
                      </w:rPr>
                      <m:t>电</m:t>
                    </m:r>
                  </m:sub>
                </m:sSub>
              </m:oMath>
            </m:oMathPara>
          </w:p>
        </w:tc>
        <w:tc>
          <w:tcPr>
            <w:tcW w:w="340" w:type="dxa"/>
          </w:tcPr>
          <w:p w14:paraId="5B1E43E1"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6775" w:type="dxa"/>
          </w:tcPr>
          <w:p w14:paraId="331F07AC"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电力的二氧化碳排放因子，</w:t>
            </w:r>
            <w:r>
              <w:rPr>
                <w:rFonts w:ascii="Times New Roman" w:hAnsi="Times New Roman" w:hint="eastAsia"/>
                <w:kern w:val="0"/>
                <w:sz w:val="20"/>
                <w:szCs w:val="20"/>
              </w:rPr>
              <w:t>以</w:t>
            </w:r>
            <w:r>
              <w:rPr>
                <w:rFonts w:ascii="Times New Roman" w:hAnsi="Times New Roman"/>
                <w:kern w:val="0"/>
                <w:sz w:val="20"/>
                <w:szCs w:val="20"/>
              </w:rPr>
              <w:t>吨二氧化碳每兆瓦时（</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/MW·h</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bl>
    <w:p w14:paraId="796015B3" w14:textId="77777777" w:rsidR="008F0E6B" w:rsidRDefault="00242735" w:rsidP="00A14676">
      <w:pPr>
        <w:pStyle w:val="a1"/>
        <w:numPr>
          <w:ilvl w:val="2"/>
          <w:numId w:val="1"/>
        </w:numPr>
        <w:spacing w:beforeLines="50" w:before="156" w:afterLines="50" w:after="156"/>
        <w:ind w:left="680" w:hanging="680"/>
        <w:outlineLvl w:val="2"/>
      </w:pPr>
      <w:bookmarkStart w:id="135" w:name="_Toc167197775"/>
      <w:bookmarkStart w:id="136" w:name="_Toc167198037"/>
      <w:r>
        <w:rPr>
          <w:rFonts w:hint="eastAsia"/>
        </w:rPr>
        <w:t>数据的监测与获取</w:t>
      </w:r>
      <w:bookmarkEnd w:id="135"/>
      <w:bookmarkEnd w:id="136"/>
    </w:p>
    <w:p w14:paraId="762D6AA3" w14:textId="77777777" w:rsidR="008F0E6B" w:rsidRDefault="00242735">
      <w:pPr>
        <w:pStyle w:val="a1"/>
        <w:numPr>
          <w:ilvl w:val="3"/>
          <w:numId w:val="1"/>
        </w:numPr>
        <w:spacing w:beforeLines="50" w:before="156" w:afterLines="50" w:after="156"/>
        <w:ind w:left="420" w:hanging="420"/>
        <w:outlineLvl w:val="3"/>
      </w:pPr>
      <w:bookmarkStart w:id="137" w:name="_Toc167197776"/>
      <w:bookmarkStart w:id="138" w:name="_Toc167198038"/>
      <w:r>
        <w:rPr>
          <w:rFonts w:hint="eastAsia"/>
        </w:rPr>
        <w:t>购入电量</w:t>
      </w:r>
      <w:bookmarkEnd w:id="137"/>
      <w:bookmarkEnd w:id="138"/>
    </w:p>
    <w:p w14:paraId="4760DDBC"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企业应按</w:t>
      </w:r>
      <w:r>
        <w:rPr>
          <w:rFonts w:ascii="Times New Roman" w:eastAsia="宋体" w:hAnsi="Times New Roman" w:cs="Times New Roman"/>
          <w:kern w:val="0"/>
          <w:szCs w:val="20"/>
        </w:rPr>
        <w:t>GB 17167</w:t>
      </w:r>
      <w:r>
        <w:rPr>
          <w:rFonts w:ascii="Times New Roman" w:eastAsia="宋体" w:hAnsi="Times New Roman" w:cs="Times New Roman" w:hint="eastAsia"/>
          <w:kern w:val="0"/>
          <w:szCs w:val="20"/>
        </w:rPr>
        <w:t>和</w:t>
      </w:r>
      <w:r>
        <w:rPr>
          <w:rFonts w:ascii="Times New Roman" w:eastAsia="宋体" w:hAnsi="Times New Roman" w:cs="Times New Roman"/>
          <w:kern w:val="0"/>
          <w:szCs w:val="20"/>
        </w:rPr>
        <w:t>GB/T 24851</w:t>
      </w:r>
      <w:r>
        <w:rPr>
          <w:rFonts w:ascii="Times New Roman" w:eastAsia="宋体" w:hAnsi="Times New Roman" w:cs="Times New Roman"/>
          <w:kern w:val="0"/>
          <w:szCs w:val="20"/>
        </w:rPr>
        <w:t>的要求配备电能表，不同类型的电能表计量要求见表</w:t>
      </w:r>
      <w:r>
        <w:rPr>
          <w:rFonts w:ascii="Times New Roman" w:eastAsia="宋体" w:hAnsi="Times New Roman" w:cs="Times New Roman"/>
          <w:kern w:val="0"/>
          <w:szCs w:val="20"/>
        </w:rPr>
        <w:t>2</w:t>
      </w:r>
      <w:r>
        <w:rPr>
          <w:rFonts w:ascii="Times New Roman" w:eastAsia="宋体" w:hAnsi="Times New Roman" w:cs="Times New Roman"/>
          <w:kern w:val="0"/>
          <w:szCs w:val="20"/>
        </w:rPr>
        <w:t>。</w:t>
      </w:r>
    </w:p>
    <w:p w14:paraId="6A274C23" w14:textId="0B06721C" w:rsidR="008F0E6B" w:rsidRDefault="00F77F86"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2</w:t>
      </w:r>
      <w:r>
        <w:rPr>
          <w:rFonts w:ascii="Times New Roman" w:eastAsia="黑体" w:hAnsi="Times New Roman" w:cs="Times New Roman"/>
          <w:kern w:val="0"/>
          <w:szCs w:val="20"/>
        </w:rPr>
        <w:t xml:space="preserve"> </w:t>
      </w:r>
      <w:r w:rsidR="00242735">
        <w:rPr>
          <w:rFonts w:ascii="Times New Roman" w:eastAsia="黑体" w:hAnsi="Times New Roman" w:cs="Times New Roman"/>
          <w:kern w:val="0"/>
          <w:szCs w:val="20"/>
        </w:rPr>
        <w:t>电能表计量要求</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134"/>
        <w:gridCol w:w="988"/>
        <w:gridCol w:w="1276"/>
        <w:gridCol w:w="992"/>
        <w:gridCol w:w="992"/>
      </w:tblGrid>
      <w:tr w:rsidR="008F0E6B" w14:paraId="0B93C4F9" w14:textId="77777777" w:rsidTr="003C061D">
        <w:trPr>
          <w:trHeight w:val="340"/>
          <w:jc w:val="center"/>
        </w:trPr>
        <w:tc>
          <w:tcPr>
            <w:tcW w:w="3685" w:type="dxa"/>
            <w:vAlign w:val="center"/>
          </w:tcPr>
          <w:p w14:paraId="00A0C890" w14:textId="77777777" w:rsidR="008F0E6B" w:rsidRDefault="00242735" w:rsidP="003C061D">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电能表类型</w:t>
            </w:r>
          </w:p>
        </w:tc>
        <w:tc>
          <w:tcPr>
            <w:tcW w:w="1134" w:type="dxa"/>
            <w:vAlign w:val="center"/>
          </w:tcPr>
          <w:p w14:paraId="333AFABB"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准确度等级</w:t>
            </w:r>
          </w:p>
        </w:tc>
        <w:tc>
          <w:tcPr>
            <w:tcW w:w="988" w:type="dxa"/>
            <w:vAlign w:val="center"/>
          </w:tcPr>
          <w:p w14:paraId="78B1972C"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计量设备</w:t>
            </w:r>
          </w:p>
          <w:p w14:paraId="50016403"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溯源方式</w:t>
            </w:r>
          </w:p>
        </w:tc>
        <w:tc>
          <w:tcPr>
            <w:tcW w:w="1276" w:type="dxa"/>
            <w:vAlign w:val="center"/>
          </w:tcPr>
          <w:p w14:paraId="6066B469"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溯源频次</w:t>
            </w:r>
          </w:p>
        </w:tc>
        <w:tc>
          <w:tcPr>
            <w:tcW w:w="992" w:type="dxa"/>
            <w:vAlign w:val="center"/>
          </w:tcPr>
          <w:p w14:paraId="5F23FA82"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计量频次</w:t>
            </w:r>
          </w:p>
        </w:tc>
        <w:tc>
          <w:tcPr>
            <w:tcW w:w="992" w:type="dxa"/>
            <w:vAlign w:val="center"/>
          </w:tcPr>
          <w:p w14:paraId="024E2951"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记录频次</w:t>
            </w:r>
          </w:p>
        </w:tc>
      </w:tr>
      <w:tr w:rsidR="008F0E6B" w14:paraId="58127EF1" w14:textId="77777777" w:rsidTr="003C061D">
        <w:trPr>
          <w:trHeight w:val="340"/>
          <w:jc w:val="center"/>
        </w:trPr>
        <w:tc>
          <w:tcPr>
            <w:tcW w:w="3685" w:type="dxa"/>
            <w:vAlign w:val="center"/>
          </w:tcPr>
          <w:p w14:paraId="3EF82EF2"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用能单位变压器容量</w:t>
            </w:r>
            <w:r>
              <w:rPr>
                <w:rFonts w:ascii="Times New Roman" w:eastAsia="宋体" w:hAnsi="Times New Roman" w:cs="Times New Roman"/>
                <w:kern w:val="0"/>
                <w:sz w:val="18"/>
                <w:szCs w:val="18"/>
              </w:rPr>
              <w:t>≥2000kV·A</w:t>
            </w:r>
          </w:p>
        </w:tc>
        <w:tc>
          <w:tcPr>
            <w:tcW w:w="1134" w:type="dxa"/>
            <w:vAlign w:val="center"/>
          </w:tcPr>
          <w:p w14:paraId="522DC402"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0.5</w:t>
            </w:r>
          </w:p>
        </w:tc>
        <w:tc>
          <w:tcPr>
            <w:tcW w:w="988" w:type="dxa"/>
            <w:vAlign w:val="center"/>
          </w:tcPr>
          <w:p w14:paraId="40C563EF"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276" w:type="dxa"/>
            <w:vAlign w:val="center"/>
          </w:tcPr>
          <w:p w14:paraId="6F978E2E"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992" w:type="dxa"/>
            <w:vAlign w:val="center"/>
          </w:tcPr>
          <w:p w14:paraId="24366A0E"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992" w:type="dxa"/>
            <w:vAlign w:val="center"/>
          </w:tcPr>
          <w:p w14:paraId="568F71ED"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r w:rsidR="008F0E6B" w14:paraId="73CC5D8F" w14:textId="77777777" w:rsidTr="003C061D">
        <w:trPr>
          <w:trHeight w:val="340"/>
          <w:jc w:val="center"/>
        </w:trPr>
        <w:tc>
          <w:tcPr>
            <w:tcW w:w="3685" w:type="dxa"/>
            <w:vAlign w:val="center"/>
          </w:tcPr>
          <w:p w14:paraId="589CC854"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315kV·A≤</w:t>
            </w:r>
            <w:r>
              <w:rPr>
                <w:rFonts w:ascii="Times New Roman" w:eastAsia="宋体" w:hAnsi="Times New Roman" w:cs="Times New Roman"/>
                <w:kern w:val="0"/>
                <w:sz w:val="18"/>
                <w:szCs w:val="18"/>
              </w:rPr>
              <w:t>用能单位变压器容量＜</w:t>
            </w:r>
            <w:r>
              <w:rPr>
                <w:rFonts w:ascii="Times New Roman" w:eastAsia="宋体" w:hAnsi="Times New Roman" w:cs="Times New Roman"/>
                <w:kern w:val="0"/>
                <w:sz w:val="18"/>
                <w:szCs w:val="18"/>
              </w:rPr>
              <w:t>2000kV·A</w:t>
            </w:r>
          </w:p>
        </w:tc>
        <w:tc>
          <w:tcPr>
            <w:tcW w:w="1134" w:type="dxa"/>
            <w:vAlign w:val="center"/>
          </w:tcPr>
          <w:p w14:paraId="11BE241F"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w:t>
            </w:r>
          </w:p>
        </w:tc>
        <w:tc>
          <w:tcPr>
            <w:tcW w:w="988" w:type="dxa"/>
            <w:vAlign w:val="center"/>
          </w:tcPr>
          <w:p w14:paraId="467C786D"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276" w:type="dxa"/>
            <w:vAlign w:val="center"/>
          </w:tcPr>
          <w:p w14:paraId="3024CC29"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992" w:type="dxa"/>
            <w:vAlign w:val="center"/>
          </w:tcPr>
          <w:p w14:paraId="0EB8FD37"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992" w:type="dxa"/>
            <w:vAlign w:val="center"/>
          </w:tcPr>
          <w:p w14:paraId="69D6E2EC"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r w:rsidR="008F0E6B" w14:paraId="2A7C033A" w14:textId="77777777" w:rsidTr="003C061D">
        <w:trPr>
          <w:trHeight w:val="340"/>
          <w:jc w:val="center"/>
        </w:trPr>
        <w:tc>
          <w:tcPr>
            <w:tcW w:w="3685" w:type="dxa"/>
            <w:vAlign w:val="center"/>
          </w:tcPr>
          <w:p w14:paraId="022E3163"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用能单位变压器容量</w:t>
            </w:r>
            <w:r>
              <w:rPr>
                <w:rFonts w:ascii="Times New Roman" w:eastAsia="宋体" w:hAnsi="Times New Roman" w:cs="Times New Roman"/>
                <w:kern w:val="0"/>
                <w:sz w:val="18"/>
                <w:szCs w:val="18"/>
              </w:rPr>
              <w:t xml:space="preserve">&lt;315kV·A </w:t>
            </w:r>
            <w:r>
              <w:rPr>
                <w:rFonts w:ascii="Times New Roman" w:eastAsia="宋体" w:hAnsi="Times New Roman" w:cs="Times New Roman"/>
                <w:kern w:val="0"/>
                <w:sz w:val="18"/>
                <w:szCs w:val="18"/>
              </w:rPr>
              <w:t>或单相供电</w:t>
            </w:r>
          </w:p>
        </w:tc>
        <w:tc>
          <w:tcPr>
            <w:tcW w:w="1134" w:type="dxa"/>
            <w:vAlign w:val="center"/>
          </w:tcPr>
          <w:p w14:paraId="41294EF3"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2.0</w:t>
            </w:r>
          </w:p>
        </w:tc>
        <w:tc>
          <w:tcPr>
            <w:tcW w:w="988" w:type="dxa"/>
            <w:vAlign w:val="center"/>
          </w:tcPr>
          <w:p w14:paraId="68C68BA8"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276" w:type="dxa"/>
            <w:vAlign w:val="center"/>
          </w:tcPr>
          <w:p w14:paraId="23E89289" w14:textId="77777777" w:rsidR="008F0E6B" w:rsidRDefault="00242735" w:rsidP="003C061D">
            <w:pPr>
              <w:widowControl/>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992" w:type="dxa"/>
            <w:vAlign w:val="center"/>
          </w:tcPr>
          <w:p w14:paraId="2C4A57D4"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992" w:type="dxa"/>
            <w:vAlign w:val="center"/>
          </w:tcPr>
          <w:p w14:paraId="3B18337D"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bl>
    <w:p w14:paraId="4603D3A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lastRenderedPageBreak/>
        <w:t>购入电量根据电表记录的读数统计，读数不可获取时采用结算凭证上的数据</w:t>
      </w:r>
      <w:r>
        <w:rPr>
          <w:rFonts w:ascii="Times New Roman" w:eastAsia="宋体" w:hAnsi="Times New Roman" w:cs="Times New Roman"/>
          <w:kern w:val="0"/>
          <w:szCs w:val="20"/>
        </w:rPr>
        <w:t>。</w:t>
      </w:r>
    </w:p>
    <w:p w14:paraId="1BDB253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通过市场化交易购入使用的非化石能源电力消费量，是指以交易方式购买并实际执行、结算的电量，应提供发电与用电双方签订的市场化交易合同（对于无法提供合同的，应同时提供交易承诺书、交易公告和交易结果），以及按合同执行的绿色电力证书交易凭证和由省级及以上电力交易机构出具的交易结算凭证。交易结算凭证应载明在核算与报告周期内的月度结算电量及其项目类型、发电企业名称、用电企业名称等。绿色电力证书交易凭证载明的内容应包括项目名称、项目代码、项目类型、项目所在地、电量生产日期等。存量常规水电和核电可不提供绿色电力证书交易凭证。</w:t>
      </w:r>
    </w:p>
    <w:p w14:paraId="412F0193" w14:textId="77777777"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r>
        <w:rPr>
          <w:rFonts w:ascii="黑体" w:eastAsia="黑体" w:hAnsi="黑体" w:cs="Times New Roman" w:hint="eastAsia"/>
          <w:kern w:val="0"/>
          <w:sz w:val="18"/>
          <w:szCs w:val="18"/>
        </w:rPr>
        <w:t>注：</w:t>
      </w:r>
      <w:r>
        <w:rPr>
          <w:rFonts w:ascii="Times New Roman" w:eastAsia="宋体" w:hAnsi="Times New Roman" w:cs="Times New Roman" w:hint="eastAsia"/>
          <w:kern w:val="0"/>
          <w:sz w:val="18"/>
          <w:szCs w:val="18"/>
        </w:rPr>
        <w:t>本文件所称存量常规水电是指</w:t>
      </w:r>
      <w:r>
        <w:rPr>
          <w:rFonts w:ascii="Times New Roman" w:eastAsia="宋体" w:hAnsi="Times New Roman" w:cs="Times New Roman"/>
          <w:kern w:val="0"/>
          <w:sz w:val="18"/>
          <w:szCs w:val="18"/>
        </w:rPr>
        <w:t>2023</w:t>
      </w:r>
      <w:r>
        <w:rPr>
          <w:rFonts w:ascii="Times New Roman" w:eastAsia="宋体" w:hAnsi="Times New Roman" w:cs="Times New Roman"/>
          <w:kern w:val="0"/>
          <w:sz w:val="18"/>
          <w:szCs w:val="18"/>
        </w:rPr>
        <w:t>年</w:t>
      </w:r>
      <w:r>
        <w:rPr>
          <w:rFonts w:ascii="Times New Roman" w:eastAsia="宋体" w:hAnsi="Times New Roman" w:cs="Times New Roman"/>
          <w:kern w:val="0"/>
          <w:sz w:val="18"/>
          <w:szCs w:val="18"/>
        </w:rPr>
        <w:t>01</w:t>
      </w:r>
      <w:r>
        <w:rPr>
          <w:rFonts w:ascii="Times New Roman" w:eastAsia="宋体" w:hAnsi="Times New Roman" w:cs="Times New Roman"/>
          <w:kern w:val="0"/>
          <w:sz w:val="18"/>
          <w:szCs w:val="18"/>
        </w:rPr>
        <w:t>月</w:t>
      </w:r>
      <w:r>
        <w:rPr>
          <w:rFonts w:ascii="Times New Roman" w:eastAsia="宋体" w:hAnsi="Times New Roman" w:cs="Times New Roman"/>
          <w:kern w:val="0"/>
          <w:sz w:val="18"/>
          <w:szCs w:val="18"/>
        </w:rPr>
        <w:t>01</w:t>
      </w:r>
      <w:r>
        <w:rPr>
          <w:rFonts w:ascii="Times New Roman" w:eastAsia="宋体" w:hAnsi="Times New Roman" w:cs="Times New Roman"/>
          <w:kern w:val="0"/>
          <w:sz w:val="18"/>
          <w:szCs w:val="18"/>
        </w:rPr>
        <w:t>日之前投产的水电项目。</w:t>
      </w:r>
    </w:p>
    <w:p w14:paraId="435C3B65" w14:textId="77777777" w:rsidR="008F0E6B" w:rsidRDefault="00242735">
      <w:pPr>
        <w:pStyle w:val="a1"/>
        <w:numPr>
          <w:ilvl w:val="3"/>
          <w:numId w:val="1"/>
        </w:numPr>
        <w:spacing w:beforeLines="50" w:before="156" w:afterLines="50" w:after="156"/>
        <w:ind w:left="420" w:hanging="420"/>
        <w:outlineLvl w:val="3"/>
      </w:pPr>
      <w:bookmarkStart w:id="139" w:name="_Toc167197777"/>
      <w:bookmarkStart w:id="140" w:name="_Toc167198039"/>
      <w:r>
        <w:rPr>
          <w:rFonts w:hint="eastAsia"/>
        </w:rPr>
        <w:t>电力排放因子</w:t>
      </w:r>
      <w:bookmarkEnd w:id="139"/>
      <w:bookmarkEnd w:id="140"/>
    </w:p>
    <w:p w14:paraId="445F671C"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电力排放因子采用生态环境部最新发布的数值</w:t>
      </w:r>
      <w:r>
        <w:rPr>
          <w:rFonts w:ascii="Times New Roman" w:eastAsia="宋体" w:hAnsi="Times New Roman" w:cs="Times New Roman"/>
          <w:kern w:val="0"/>
          <w:szCs w:val="20"/>
        </w:rPr>
        <w:t>。</w:t>
      </w:r>
    </w:p>
    <w:p w14:paraId="1B0379B6" w14:textId="77777777" w:rsidR="008F0E6B" w:rsidRDefault="00242735">
      <w:pPr>
        <w:pStyle w:val="a1"/>
        <w:numPr>
          <w:ilvl w:val="1"/>
          <w:numId w:val="1"/>
        </w:numPr>
        <w:spacing w:beforeLines="50" w:before="156" w:afterLines="50" w:after="156"/>
        <w:ind w:left="420" w:hangingChars="200" w:hanging="420"/>
        <w:outlineLvl w:val="1"/>
      </w:pPr>
      <w:bookmarkStart w:id="141" w:name="_Toc167197778"/>
      <w:bookmarkStart w:id="142" w:name="_Toc167198040"/>
      <w:bookmarkStart w:id="143" w:name="_Toc128676562"/>
      <w:bookmarkStart w:id="144" w:name="_Toc128508303"/>
      <w:bookmarkStart w:id="145" w:name="_Toc128508455"/>
      <w:bookmarkStart w:id="146" w:name="_Toc128585860"/>
      <w:bookmarkStart w:id="147" w:name="_Toc128508371"/>
      <w:r>
        <w:rPr>
          <w:rFonts w:hint="eastAsia"/>
        </w:rPr>
        <w:t>净购入使用热力产生的排放</w:t>
      </w:r>
      <w:bookmarkEnd w:id="141"/>
      <w:bookmarkEnd w:id="142"/>
    </w:p>
    <w:p w14:paraId="6F60FB1A" w14:textId="77777777" w:rsidR="008F0E6B" w:rsidRDefault="00242735" w:rsidP="00A14676">
      <w:pPr>
        <w:pStyle w:val="a1"/>
        <w:numPr>
          <w:ilvl w:val="2"/>
          <w:numId w:val="1"/>
        </w:numPr>
        <w:spacing w:beforeLines="50" w:before="156" w:afterLines="50" w:after="156"/>
        <w:ind w:left="680" w:hanging="680"/>
        <w:outlineLvl w:val="2"/>
      </w:pPr>
      <w:bookmarkStart w:id="148" w:name="_Toc167197779"/>
      <w:bookmarkStart w:id="149" w:name="_Toc167198041"/>
      <w:r>
        <w:rPr>
          <w:rFonts w:hint="eastAsia"/>
        </w:rPr>
        <w:t>计算公式</w:t>
      </w:r>
      <w:bookmarkEnd w:id="148"/>
      <w:bookmarkEnd w:id="149"/>
    </w:p>
    <w:p w14:paraId="768E194A"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w:t>
      </w:r>
      <w:r>
        <w:rPr>
          <w:rFonts w:ascii="Times New Roman" w:eastAsia="宋体" w:hAnsi="Times New Roman" w:cs="Times New Roman" w:hint="eastAsia"/>
          <w:kern w:val="0"/>
          <w:szCs w:val="20"/>
        </w:rPr>
        <w:t>净购入使用</w:t>
      </w:r>
      <w:r>
        <w:rPr>
          <w:rFonts w:ascii="Times New Roman" w:eastAsia="宋体" w:hAnsi="Times New Roman" w:cs="Times New Roman"/>
          <w:kern w:val="0"/>
          <w:szCs w:val="20"/>
        </w:rPr>
        <w:t>热力产生的二氧化碳排放量按</w:t>
      </w:r>
      <w:r>
        <w:rPr>
          <w:rFonts w:ascii="Times New Roman" w:eastAsia="宋体" w:hAnsi="Times New Roman" w:cs="Times New Roman" w:hint="eastAsia"/>
          <w:kern w:val="0"/>
          <w:szCs w:val="20"/>
        </w:rPr>
        <w:t>公式（</w:t>
      </w:r>
      <w:r>
        <w:rPr>
          <w:rFonts w:ascii="Times New Roman" w:eastAsia="宋体" w:hAnsi="Times New Roman" w:cs="Times New Roman" w:hint="eastAsia"/>
          <w:kern w:val="0"/>
          <w:szCs w:val="20"/>
        </w:rPr>
        <w:t>5</w:t>
      </w:r>
      <w:r>
        <w:rPr>
          <w:rFonts w:ascii="Times New Roman" w:eastAsia="宋体" w:hAnsi="Times New Roman" w:cs="Times New Roman"/>
          <w:kern w:val="0"/>
          <w:szCs w:val="20"/>
        </w:rPr>
        <w:t>）计算</w:t>
      </w:r>
      <w:r>
        <w:rPr>
          <w:rFonts w:ascii="Times New Roman" w:eastAsia="宋体" w:hAnsi="Times New Roman" w:cs="Times New Roman" w:hint="eastAsia"/>
          <w:kern w:val="0"/>
          <w:szCs w:val="20"/>
        </w:rPr>
        <w:t>：</w:t>
      </w:r>
    </w:p>
    <w:p w14:paraId="446D2E09"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sSub>
          <m:sSubPr>
            <m:ctrlPr>
              <w:rPr>
                <w:rFonts w:ascii="Cambria Math" w:eastAsia="宋体" w:hAnsi="Cambria Math" w:cs="Times New Roman"/>
                <w:i/>
                <w:szCs w:val="21"/>
              </w:rPr>
            </m:ctrlPr>
          </m:sSubPr>
          <m:e>
            <m:r>
              <w:rPr>
                <w:rFonts w:ascii="Cambria Math" w:eastAsia="宋体" w:hAnsi="Cambria Math" w:cs="Times New Roman"/>
                <w:szCs w:val="21"/>
              </w:rPr>
              <m:t>E</m:t>
            </m:r>
          </m:e>
          <m:sub>
            <m:r>
              <w:rPr>
                <w:rFonts w:ascii="Cambria Math" w:eastAsia="宋体" w:hAnsi="Cambria Math" w:cs="Times New Roman"/>
                <w:szCs w:val="21"/>
              </w:rPr>
              <m:t>热</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AD</m:t>
            </m:r>
          </m:e>
          <m:sub>
            <m:r>
              <w:rPr>
                <w:rFonts w:ascii="Cambria Math" w:eastAsia="宋体" w:hAnsi="Cambria Math" w:cs="Times New Roman" w:hint="eastAsia"/>
                <w:szCs w:val="21"/>
              </w:rPr>
              <m:t>购入</m:t>
            </m:r>
            <m:r>
              <w:rPr>
                <w:rFonts w:ascii="Cambria Math" w:eastAsia="宋体" w:hAnsi="Cambria Math" w:cs="Times New Roman"/>
                <w:szCs w:val="21"/>
              </w:rPr>
              <m:t>热</m:t>
            </m:r>
          </m:sub>
        </m:sSub>
        <m:r>
          <w:rPr>
            <w:rFonts w:ascii="Cambria Math" w:eastAsia="宋体" w:hAnsi="Cambria Math" w:cs="Times New Roman"/>
            <w:szCs w:val="21"/>
          </w:rPr>
          <m:t>×E</m:t>
        </m:r>
        <m:sSub>
          <m:sSubPr>
            <m:ctrlPr>
              <w:rPr>
                <w:rFonts w:ascii="Cambria Math" w:eastAsia="宋体" w:hAnsi="Cambria Math" w:cs="Times New Roman"/>
                <w:i/>
                <w:szCs w:val="21"/>
              </w:rPr>
            </m:ctrlPr>
          </m:sSubPr>
          <m:e>
            <m:r>
              <w:rPr>
                <w:rFonts w:ascii="Cambria Math" w:eastAsia="宋体" w:hAnsi="Cambria Math" w:cs="Times New Roman"/>
                <w:szCs w:val="21"/>
              </w:rPr>
              <m:t>F</m:t>
            </m:r>
          </m:e>
          <m:sub>
            <m:r>
              <w:rPr>
                <w:rFonts w:ascii="Cambria Math" w:eastAsia="宋体" w:hAnsi="Cambria Math" w:cs="Times New Roman"/>
                <w:szCs w:val="21"/>
              </w:rPr>
              <m:t>热</m:t>
            </m:r>
          </m:sub>
        </m:sSub>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5</w:t>
      </w:r>
      <w:r>
        <w:rPr>
          <w:rFonts w:ascii="Times New Roman" w:eastAsia="宋体" w:hAnsi="Times New Roman" w:cs="Times New Roman" w:hint="eastAsia"/>
          <w:szCs w:val="21"/>
        </w:rPr>
        <w:t>）</w:t>
      </w:r>
    </w:p>
    <w:p w14:paraId="2B8BD661"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340"/>
        <w:gridCol w:w="7512"/>
      </w:tblGrid>
      <w:tr w:rsidR="008F0E6B" w14:paraId="50C5904F" w14:textId="77777777" w:rsidTr="003C061D">
        <w:trPr>
          <w:trHeight w:val="340"/>
          <w:jc w:val="right"/>
        </w:trPr>
        <w:tc>
          <w:tcPr>
            <w:tcW w:w="907" w:type="dxa"/>
          </w:tcPr>
          <w:p w14:paraId="2EAC092D" w14:textId="77777777" w:rsidR="008F0E6B" w:rsidRDefault="000F7C94">
            <w:pPr>
              <w:widowControl/>
              <w:autoSpaceDE w:val="0"/>
              <w:autoSpaceDN w:val="0"/>
              <w:adjustRightInd w:val="0"/>
              <w:snapToGrid w:val="0"/>
              <w:rPr>
                <w:rFonts w:ascii="Cambria Math" w:hAnsi="Cambria Math"/>
                <w:kern w:val="0"/>
                <w:sz w:val="20"/>
                <w:szCs w:val="20"/>
                <w:oMath/>
              </w:rPr>
            </w:pPr>
            <m:oMathPara>
              <m:oMathParaPr>
                <m:jc m:val="left"/>
              </m:oMathParaPr>
              <m:oMath>
                <m:sSub>
                  <m:sSubPr>
                    <m:ctrlPr>
                      <w:rPr>
                        <w:rFonts w:ascii="Cambria Math" w:hAnsi="Cambria Math"/>
                        <w:i/>
                        <w:iCs/>
                        <w:kern w:val="0"/>
                        <w:sz w:val="20"/>
                        <w:szCs w:val="20"/>
                      </w:rPr>
                    </m:ctrlPr>
                  </m:sSubPr>
                  <m:e>
                    <m:r>
                      <w:rPr>
                        <w:rFonts w:ascii="Cambria Math" w:hAnsi="Cambria Math"/>
                        <w:kern w:val="0"/>
                        <w:sz w:val="20"/>
                        <w:szCs w:val="20"/>
                      </w:rPr>
                      <m:t>E</m:t>
                    </m:r>
                  </m:e>
                  <m:sub>
                    <m:r>
                      <w:rPr>
                        <w:rFonts w:ascii="Cambria Math" w:hAnsi="Cambria Math"/>
                        <w:kern w:val="0"/>
                        <w:sz w:val="20"/>
                        <w:szCs w:val="20"/>
                      </w:rPr>
                      <m:t>热</m:t>
                    </m:r>
                  </m:sub>
                </m:sSub>
              </m:oMath>
            </m:oMathPara>
          </w:p>
        </w:tc>
        <w:tc>
          <w:tcPr>
            <w:tcW w:w="340" w:type="dxa"/>
          </w:tcPr>
          <w:p w14:paraId="18E8D732"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512" w:type="dxa"/>
          </w:tcPr>
          <w:p w14:paraId="37945675"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hint="eastAsia"/>
                <w:kern w:val="0"/>
                <w:sz w:val="20"/>
                <w:szCs w:val="20"/>
              </w:rPr>
              <w:t>企业净</w:t>
            </w:r>
            <w:r>
              <w:rPr>
                <w:rFonts w:ascii="Times New Roman" w:hAnsi="Times New Roman"/>
                <w:kern w:val="0"/>
                <w:sz w:val="20"/>
                <w:szCs w:val="20"/>
              </w:rPr>
              <w:t>购入热力产生的二氧化碳排放量，</w:t>
            </w:r>
            <w:r>
              <w:rPr>
                <w:rFonts w:ascii="Times New Roman" w:hAnsi="Times New Roman" w:hint="eastAsia"/>
                <w:kern w:val="0"/>
                <w:sz w:val="20"/>
                <w:szCs w:val="20"/>
              </w:rPr>
              <w:t>以</w:t>
            </w:r>
            <w:r>
              <w:rPr>
                <w:rFonts w:ascii="Times New Roman" w:hAnsi="Times New Roman"/>
                <w:kern w:val="0"/>
                <w:sz w:val="20"/>
                <w:szCs w:val="20"/>
              </w:rPr>
              <w:t>吨二氧化碳（</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01BB9595" w14:textId="77777777" w:rsidTr="003C061D">
        <w:trPr>
          <w:trHeight w:val="340"/>
          <w:jc w:val="right"/>
        </w:trPr>
        <w:tc>
          <w:tcPr>
            <w:tcW w:w="907" w:type="dxa"/>
          </w:tcPr>
          <w:p w14:paraId="463DFD51"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A</m:t>
                </m:r>
                <m:sSub>
                  <m:sSubPr>
                    <m:ctrlPr>
                      <w:rPr>
                        <w:rFonts w:ascii="Cambria Math" w:hAnsi="Cambria Math"/>
                        <w:i/>
                        <w:iCs/>
                        <w:kern w:val="0"/>
                        <w:sz w:val="20"/>
                        <w:szCs w:val="21"/>
                      </w:rPr>
                    </m:ctrlPr>
                  </m:sSubPr>
                  <m:e>
                    <m:r>
                      <w:rPr>
                        <w:rFonts w:ascii="Cambria Math" w:hAnsi="Cambria Math"/>
                        <w:kern w:val="0"/>
                        <w:sz w:val="20"/>
                        <w:szCs w:val="20"/>
                      </w:rPr>
                      <m:t>D</m:t>
                    </m:r>
                  </m:e>
                  <m:sub>
                    <m:r>
                      <w:rPr>
                        <w:rFonts w:ascii="Cambria Math" w:hAnsi="Cambria Math" w:cs="宋体" w:hint="eastAsia"/>
                        <w:kern w:val="0"/>
                        <w:sz w:val="20"/>
                        <w:szCs w:val="20"/>
                      </w:rPr>
                      <m:t>购入热</m:t>
                    </m:r>
                  </m:sub>
                </m:sSub>
              </m:oMath>
            </m:oMathPara>
          </w:p>
        </w:tc>
        <w:tc>
          <w:tcPr>
            <w:tcW w:w="340" w:type="dxa"/>
          </w:tcPr>
          <w:p w14:paraId="532BE55D"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512" w:type="dxa"/>
          </w:tcPr>
          <w:p w14:paraId="560B11ED"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核算和报告期内</w:t>
            </w:r>
            <w:r>
              <w:rPr>
                <w:rFonts w:ascii="宋体" w:hAnsi="Times New Roman" w:hint="eastAsia"/>
                <w:kern w:val="0"/>
                <w:sz w:val="20"/>
                <w:szCs w:val="21"/>
              </w:rPr>
              <w:t>购入的总热量</w:t>
            </w:r>
            <w:r>
              <w:rPr>
                <w:rFonts w:ascii="Times New Roman" w:hAnsi="Times New Roman"/>
                <w:kern w:val="0"/>
                <w:sz w:val="20"/>
                <w:szCs w:val="20"/>
              </w:rPr>
              <w:t>，</w:t>
            </w:r>
            <w:r>
              <w:rPr>
                <w:rFonts w:ascii="Times New Roman" w:hAnsi="Times New Roman" w:hint="eastAsia"/>
                <w:kern w:val="0"/>
                <w:sz w:val="20"/>
                <w:szCs w:val="20"/>
              </w:rPr>
              <w:t>以</w:t>
            </w:r>
            <w:r>
              <w:rPr>
                <w:rFonts w:ascii="Times New Roman" w:hAnsi="Times New Roman"/>
                <w:kern w:val="0"/>
                <w:sz w:val="20"/>
                <w:szCs w:val="20"/>
              </w:rPr>
              <w:t>吉焦（</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计，可</w:t>
            </w:r>
            <w:r>
              <w:rPr>
                <w:rFonts w:ascii="Times New Roman" w:hAnsi="Times New Roman"/>
                <w:kern w:val="0"/>
                <w:sz w:val="20"/>
                <w:szCs w:val="20"/>
              </w:rPr>
              <w:t>按</w:t>
            </w:r>
            <w:r>
              <w:rPr>
                <w:rFonts w:ascii="Times New Roman" w:hAnsi="Times New Roman" w:hint="eastAsia"/>
                <w:kern w:val="0"/>
                <w:sz w:val="20"/>
                <w:szCs w:val="20"/>
              </w:rPr>
              <w:t>公式（</w:t>
            </w:r>
            <w:r>
              <w:rPr>
                <w:rFonts w:ascii="Times New Roman" w:hAnsi="Times New Roman" w:hint="eastAsia"/>
                <w:kern w:val="0"/>
                <w:sz w:val="20"/>
                <w:szCs w:val="20"/>
              </w:rPr>
              <w:t>6</w:t>
            </w:r>
            <w:r>
              <w:rPr>
                <w:rFonts w:ascii="Times New Roman" w:hAnsi="Times New Roman"/>
                <w:kern w:val="0"/>
                <w:sz w:val="20"/>
                <w:szCs w:val="20"/>
              </w:rPr>
              <w:t>）</w:t>
            </w:r>
            <w:r>
              <w:rPr>
                <w:rFonts w:ascii="Times New Roman" w:hAnsi="Times New Roman" w:hint="eastAsia"/>
                <w:kern w:val="0"/>
                <w:sz w:val="20"/>
                <w:szCs w:val="20"/>
              </w:rPr>
              <w:t>或公式（</w:t>
            </w:r>
            <w:r>
              <w:rPr>
                <w:rFonts w:ascii="Times New Roman" w:hAnsi="Times New Roman" w:hint="eastAsia"/>
                <w:kern w:val="0"/>
                <w:sz w:val="20"/>
                <w:szCs w:val="20"/>
              </w:rPr>
              <w:t>7</w:t>
            </w:r>
            <w:r>
              <w:rPr>
                <w:rFonts w:ascii="Times New Roman" w:hAnsi="Times New Roman" w:hint="eastAsia"/>
                <w:kern w:val="0"/>
                <w:sz w:val="20"/>
                <w:szCs w:val="20"/>
              </w:rPr>
              <w:t>）</w:t>
            </w:r>
            <w:r>
              <w:rPr>
                <w:rFonts w:ascii="Times New Roman" w:hAnsi="Times New Roman"/>
                <w:kern w:val="0"/>
                <w:sz w:val="20"/>
                <w:szCs w:val="20"/>
              </w:rPr>
              <w:t>计算</w:t>
            </w:r>
            <w:r>
              <w:rPr>
                <w:rFonts w:ascii="Times New Roman" w:hAnsi="Times New Roman" w:hint="eastAsia"/>
                <w:kern w:val="0"/>
                <w:sz w:val="20"/>
                <w:szCs w:val="20"/>
              </w:rPr>
              <w:t>；</w:t>
            </w:r>
          </w:p>
        </w:tc>
      </w:tr>
      <w:tr w:rsidR="008F0E6B" w14:paraId="06013B55" w14:textId="77777777" w:rsidTr="003C061D">
        <w:trPr>
          <w:trHeight w:val="340"/>
          <w:jc w:val="right"/>
        </w:trPr>
        <w:tc>
          <w:tcPr>
            <w:tcW w:w="907" w:type="dxa"/>
          </w:tcPr>
          <w:p w14:paraId="14661880"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eastAsia="仿宋_GB2312" w:hAnsi="Cambria Math"/>
                    <w:kern w:val="0"/>
                    <w:sz w:val="20"/>
                    <w:szCs w:val="20"/>
                  </w:rPr>
                  <m:t>E</m:t>
                </m:r>
                <m:sSub>
                  <m:sSubPr>
                    <m:ctrlPr>
                      <w:rPr>
                        <w:rFonts w:ascii="Cambria Math" w:eastAsia="仿宋_GB2312" w:hAnsi="Cambria Math"/>
                        <w:i/>
                        <w:kern w:val="0"/>
                        <w:sz w:val="20"/>
                        <w:szCs w:val="20"/>
                      </w:rPr>
                    </m:ctrlPr>
                  </m:sSubPr>
                  <m:e>
                    <m:r>
                      <w:rPr>
                        <w:rFonts w:ascii="Cambria Math" w:eastAsia="仿宋_GB2312" w:hAnsi="Cambria Math"/>
                        <w:kern w:val="0"/>
                        <w:sz w:val="20"/>
                        <w:szCs w:val="20"/>
                      </w:rPr>
                      <m:t>F</m:t>
                    </m:r>
                  </m:e>
                  <m:sub>
                    <m:r>
                      <w:rPr>
                        <w:rFonts w:ascii="Cambria Math" w:hAnsi="Cambria Math" w:hint="eastAsia"/>
                        <w:kern w:val="0"/>
                        <w:sz w:val="20"/>
                        <w:szCs w:val="20"/>
                      </w:rPr>
                      <m:t>热</m:t>
                    </m:r>
                  </m:sub>
                </m:sSub>
              </m:oMath>
            </m:oMathPara>
          </w:p>
        </w:tc>
        <w:tc>
          <w:tcPr>
            <w:tcW w:w="340" w:type="dxa"/>
          </w:tcPr>
          <w:p w14:paraId="2BC68FCA"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512" w:type="dxa"/>
          </w:tcPr>
          <w:p w14:paraId="7B870615"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热力的二氧化碳排放因子，</w:t>
            </w:r>
            <w:r>
              <w:rPr>
                <w:rFonts w:ascii="Times New Roman" w:hAnsi="Times New Roman" w:hint="eastAsia"/>
                <w:kern w:val="0"/>
                <w:sz w:val="20"/>
                <w:szCs w:val="20"/>
              </w:rPr>
              <w:t>以</w:t>
            </w:r>
            <w:r>
              <w:rPr>
                <w:rFonts w:ascii="Times New Roman" w:hAnsi="Times New Roman"/>
                <w:kern w:val="0"/>
                <w:sz w:val="20"/>
                <w:szCs w:val="20"/>
              </w:rPr>
              <w:t>吨二氧化碳每吉焦（</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bl>
    <w:p w14:paraId="784DEE56" w14:textId="77777777" w:rsidR="008F0E6B" w:rsidRDefault="0024273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以质量单位计量的蒸汽可按式（</w:t>
      </w:r>
      <w:r>
        <w:rPr>
          <w:rFonts w:ascii="Times New Roman" w:eastAsia="宋体" w:hAnsi="Times New Roman" w:cs="Times New Roman" w:hint="eastAsia"/>
          <w:kern w:val="0"/>
          <w:szCs w:val="20"/>
        </w:rPr>
        <w:t>6</w:t>
      </w:r>
      <w:r>
        <w:rPr>
          <w:rFonts w:ascii="Times New Roman" w:eastAsia="宋体" w:hAnsi="Times New Roman" w:cs="Times New Roman"/>
          <w:kern w:val="0"/>
          <w:szCs w:val="20"/>
        </w:rPr>
        <w:t>）转换为热量单位。</w:t>
      </w:r>
    </w:p>
    <w:p w14:paraId="60BD5DDD"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sSub>
          <m:sSubPr>
            <m:ctrlPr>
              <w:rPr>
                <w:rFonts w:ascii="Cambria Math" w:eastAsia="宋体" w:hAnsi="Cambria Math" w:cs="Times New Roman"/>
                <w:i/>
                <w:szCs w:val="21"/>
              </w:rPr>
            </m:ctrlPr>
          </m:sSubPr>
          <m:e>
            <m:r>
              <w:rPr>
                <w:rFonts w:ascii="Cambria Math" w:eastAsia="宋体" w:hAnsi="Cambria Math" w:cs="Times New Roman"/>
                <w:szCs w:val="21"/>
              </w:rPr>
              <m:t>AD</m:t>
            </m:r>
          </m:e>
          <m:sub>
            <m:r>
              <w:rPr>
                <w:rFonts w:ascii="Cambria Math" w:eastAsia="宋体" w:hAnsi="Cambria Math" w:cs="Times New Roman"/>
                <w:szCs w:val="21"/>
              </w:rPr>
              <m:t>st</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Ma</m:t>
            </m:r>
          </m:e>
          <m:sub>
            <m:r>
              <w:rPr>
                <w:rFonts w:ascii="Cambria Math" w:eastAsia="宋体" w:hAnsi="Cambria Math" w:cs="Times New Roman"/>
                <w:szCs w:val="21"/>
              </w:rPr>
              <m:t>st</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En</m:t>
            </m:r>
          </m:e>
          <m:sub>
            <m:r>
              <w:rPr>
                <w:rFonts w:ascii="Cambria Math" w:eastAsia="宋体" w:hAnsi="Cambria Math" w:cs="Times New Roman"/>
                <w:szCs w:val="21"/>
              </w:rPr>
              <m:t>st</m:t>
            </m:r>
          </m:sub>
        </m:sSub>
        <m:r>
          <w:rPr>
            <w:rFonts w:ascii="Cambria Math" w:eastAsia="宋体" w:hAnsi="Cambria Math" w:cs="Times New Roman"/>
            <w:szCs w:val="21"/>
          </w:rPr>
          <m:t>-83.74)×</m:t>
        </m:r>
        <m:sSup>
          <m:sSupPr>
            <m:ctrlPr>
              <w:rPr>
                <w:rFonts w:ascii="Cambria Math" w:eastAsia="宋体" w:hAnsi="Cambria Math" w:cs="Times New Roman"/>
                <w:i/>
                <w:szCs w:val="21"/>
              </w:rPr>
            </m:ctrlPr>
          </m:sSupPr>
          <m:e>
            <m:r>
              <w:rPr>
                <w:rFonts w:ascii="Cambria Math" w:eastAsia="宋体" w:hAnsi="Cambria Math" w:cs="Times New Roman"/>
                <w:szCs w:val="21"/>
              </w:rPr>
              <m:t>10</m:t>
            </m:r>
          </m:e>
          <m:sup>
            <m:r>
              <w:rPr>
                <w:rFonts w:ascii="Cambria Math" w:eastAsia="宋体" w:hAnsi="Cambria Math" w:cs="Times New Roman"/>
                <w:szCs w:val="21"/>
              </w:rPr>
              <m:t>-3</m:t>
            </m:r>
          </m:sup>
        </m:sSup>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6</w:t>
      </w:r>
      <w:r>
        <w:rPr>
          <w:rFonts w:ascii="Times New Roman" w:eastAsia="宋体" w:hAnsi="Times New Roman" w:cs="Times New Roman" w:hint="eastAsia"/>
          <w:szCs w:val="21"/>
        </w:rPr>
        <w:t>）</w:t>
      </w:r>
    </w:p>
    <w:p w14:paraId="5BC6D49B"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式中：</w:t>
      </w:r>
    </w:p>
    <w:tbl>
      <w:tblPr>
        <w:tblStyle w:val="11"/>
        <w:tblW w:w="875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4"/>
        <w:gridCol w:w="340"/>
        <w:gridCol w:w="7795"/>
      </w:tblGrid>
      <w:tr w:rsidR="008F0E6B" w14:paraId="74A975A1" w14:textId="77777777" w:rsidTr="003C061D">
        <w:trPr>
          <w:trHeight w:val="340"/>
          <w:jc w:val="right"/>
        </w:trPr>
        <w:tc>
          <w:tcPr>
            <w:tcW w:w="624" w:type="dxa"/>
          </w:tcPr>
          <w:p w14:paraId="75D718AB" w14:textId="77777777" w:rsidR="008F0E6B" w:rsidRDefault="000F7C94">
            <w:pPr>
              <w:widowControl/>
              <w:autoSpaceDE w:val="0"/>
              <w:autoSpaceDN w:val="0"/>
              <w:adjustRightInd w:val="0"/>
              <w:snapToGrid w:val="0"/>
              <w:rPr>
                <w:rFonts w:ascii="Times New Roman" w:hAnsi="Times New Roman"/>
                <w:iCs/>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AD</m:t>
                    </m:r>
                  </m:e>
                  <m:sub>
                    <m:r>
                      <w:rPr>
                        <w:rFonts w:ascii="Cambria Math" w:hAnsi="Cambria Math"/>
                        <w:kern w:val="0"/>
                        <w:sz w:val="20"/>
                        <w:szCs w:val="20"/>
                      </w:rPr>
                      <m:t>st</m:t>
                    </m:r>
                  </m:sub>
                </m:sSub>
              </m:oMath>
            </m:oMathPara>
          </w:p>
        </w:tc>
        <w:tc>
          <w:tcPr>
            <w:tcW w:w="340" w:type="dxa"/>
          </w:tcPr>
          <w:p w14:paraId="57DA5A92"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95" w:type="dxa"/>
          </w:tcPr>
          <w:p w14:paraId="6ED17604"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蒸汽的热量，</w:t>
            </w:r>
            <w:r>
              <w:rPr>
                <w:rFonts w:ascii="Times New Roman" w:hAnsi="Times New Roman" w:hint="eastAsia"/>
                <w:kern w:val="0"/>
                <w:sz w:val="20"/>
                <w:szCs w:val="20"/>
              </w:rPr>
              <w:t>以</w:t>
            </w:r>
            <w:r>
              <w:rPr>
                <w:rFonts w:ascii="Times New Roman" w:hAnsi="Times New Roman"/>
                <w:kern w:val="0"/>
                <w:sz w:val="20"/>
                <w:szCs w:val="20"/>
              </w:rPr>
              <w:t>吉焦（</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522349EE" w14:textId="77777777" w:rsidTr="003C061D">
        <w:trPr>
          <w:trHeight w:val="340"/>
          <w:jc w:val="right"/>
        </w:trPr>
        <w:tc>
          <w:tcPr>
            <w:tcW w:w="624" w:type="dxa"/>
          </w:tcPr>
          <w:p w14:paraId="24129D32" w14:textId="77777777" w:rsidR="008F0E6B" w:rsidRDefault="000F7C94">
            <w:pPr>
              <w:widowControl/>
              <w:autoSpaceDE w:val="0"/>
              <w:autoSpaceDN w:val="0"/>
              <w:adjustRightInd w:val="0"/>
              <w:snapToGrid w:val="0"/>
              <w:rPr>
                <w:rFonts w:ascii="Times New Roman" w:hAnsi="Times New Roman"/>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Ma</m:t>
                    </m:r>
                  </m:e>
                  <m:sub>
                    <m:r>
                      <w:rPr>
                        <w:rFonts w:ascii="Cambria Math" w:hAnsi="Cambria Math"/>
                        <w:kern w:val="0"/>
                        <w:sz w:val="20"/>
                        <w:szCs w:val="20"/>
                      </w:rPr>
                      <m:t>st</m:t>
                    </m:r>
                  </m:sub>
                </m:sSub>
              </m:oMath>
            </m:oMathPara>
          </w:p>
        </w:tc>
        <w:tc>
          <w:tcPr>
            <w:tcW w:w="340" w:type="dxa"/>
          </w:tcPr>
          <w:p w14:paraId="79255CCE"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95" w:type="dxa"/>
          </w:tcPr>
          <w:p w14:paraId="29663C47"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蒸汽的质量，</w:t>
            </w:r>
            <w:r>
              <w:rPr>
                <w:rFonts w:ascii="Times New Roman" w:hAnsi="Times New Roman" w:hint="eastAsia"/>
                <w:kern w:val="0"/>
                <w:sz w:val="20"/>
                <w:szCs w:val="20"/>
              </w:rPr>
              <w:t>以</w:t>
            </w:r>
            <w:r>
              <w:rPr>
                <w:rFonts w:ascii="Times New Roman" w:hAnsi="Times New Roman"/>
                <w:kern w:val="0"/>
                <w:sz w:val="20"/>
                <w:szCs w:val="20"/>
              </w:rPr>
              <w:t>吨（</w:t>
            </w:r>
            <w:r>
              <w:rPr>
                <w:rFonts w:ascii="Times New Roman" w:hAnsi="Times New Roman"/>
                <w:kern w:val="0"/>
                <w:sz w:val="20"/>
                <w:szCs w:val="20"/>
              </w:rPr>
              <w:t>t</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3186F76F" w14:textId="77777777" w:rsidTr="003C061D">
        <w:trPr>
          <w:trHeight w:val="340"/>
          <w:jc w:val="right"/>
        </w:trPr>
        <w:tc>
          <w:tcPr>
            <w:tcW w:w="624" w:type="dxa"/>
          </w:tcPr>
          <w:p w14:paraId="2ED81D02" w14:textId="77777777" w:rsidR="008F0E6B" w:rsidRDefault="000F7C94">
            <w:pPr>
              <w:widowControl/>
              <w:autoSpaceDE w:val="0"/>
              <w:autoSpaceDN w:val="0"/>
              <w:adjustRightInd w:val="0"/>
              <w:snapToGrid w:val="0"/>
              <w:rPr>
                <w:rFonts w:ascii="Times New Roman" w:hAnsi="Times New Roman"/>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En</m:t>
                    </m:r>
                  </m:e>
                  <m:sub>
                    <m:r>
                      <w:rPr>
                        <w:rFonts w:ascii="Cambria Math" w:hAnsi="Cambria Math"/>
                        <w:kern w:val="0"/>
                        <w:sz w:val="20"/>
                        <w:szCs w:val="20"/>
                      </w:rPr>
                      <m:t>st</m:t>
                    </m:r>
                  </m:sub>
                </m:sSub>
              </m:oMath>
            </m:oMathPara>
          </w:p>
        </w:tc>
        <w:tc>
          <w:tcPr>
            <w:tcW w:w="340" w:type="dxa"/>
          </w:tcPr>
          <w:p w14:paraId="33DD9EA2"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95" w:type="dxa"/>
          </w:tcPr>
          <w:p w14:paraId="581B7C93"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蒸汽所对应的温度、压力下每千克蒸汽的焓值，取值参考相关行业标准，</w:t>
            </w:r>
            <w:r>
              <w:rPr>
                <w:rFonts w:ascii="Times New Roman" w:hAnsi="Times New Roman" w:hint="eastAsia"/>
                <w:kern w:val="0"/>
                <w:sz w:val="20"/>
                <w:szCs w:val="20"/>
              </w:rPr>
              <w:t>以</w:t>
            </w:r>
            <w:r>
              <w:rPr>
                <w:rFonts w:ascii="Times New Roman" w:hAnsi="Times New Roman"/>
                <w:kern w:val="0"/>
                <w:sz w:val="20"/>
                <w:szCs w:val="20"/>
              </w:rPr>
              <w:t>千焦每千克（</w:t>
            </w:r>
            <w:r>
              <w:rPr>
                <w:rFonts w:ascii="Times New Roman" w:hAnsi="Times New Roman"/>
                <w:kern w:val="0"/>
                <w:sz w:val="20"/>
                <w:szCs w:val="20"/>
              </w:rPr>
              <w:t>kJ/kg</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75225A7F" w14:textId="77777777" w:rsidTr="003C061D">
        <w:trPr>
          <w:trHeight w:val="340"/>
          <w:jc w:val="right"/>
        </w:trPr>
        <w:tc>
          <w:tcPr>
            <w:tcW w:w="624" w:type="dxa"/>
          </w:tcPr>
          <w:p w14:paraId="21CF239C"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83.74</m:t>
                </m:r>
              </m:oMath>
            </m:oMathPara>
          </w:p>
        </w:tc>
        <w:tc>
          <w:tcPr>
            <w:tcW w:w="340" w:type="dxa"/>
          </w:tcPr>
          <w:p w14:paraId="2295D9B0"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795" w:type="dxa"/>
          </w:tcPr>
          <w:p w14:paraId="69CCE963"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水温为</w:t>
            </w:r>
            <w:r>
              <w:rPr>
                <w:rFonts w:ascii="Times New Roman" w:hAnsi="Times New Roman"/>
                <w:kern w:val="0"/>
                <w:sz w:val="20"/>
                <w:szCs w:val="20"/>
              </w:rPr>
              <w:t>20℃</w:t>
            </w:r>
            <w:r>
              <w:rPr>
                <w:rFonts w:ascii="Times New Roman" w:hAnsi="Times New Roman"/>
                <w:kern w:val="0"/>
                <w:sz w:val="20"/>
                <w:szCs w:val="20"/>
              </w:rPr>
              <w:t>时的焓值，</w:t>
            </w:r>
            <w:r>
              <w:rPr>
                <w:rFonts w:ascii="Times New Roman" w:hAnsi="Times New Roman" w:hint="eastAsia"/>
                <w:kern w:val="0"/>
                <w:sz w:val="20"/>
                <w:szCs w:val="20"/>
              </w:rPr>
              <w:t>以</w:t>
            </w:r>
            <w:r>
              <w:rPr>
                <w:rFonts w:ascii="Times New Roman" w:hAnsi="Times New Roman"/>
                <w:kern w:val="0"/>
                <w:sz w:val="20"/>
                <w:szCs w:val="20"/>
              </w:rPr>
              <w:t>千焦每千克（</w:t>
            </w:r>
            <w:r>
              <w:rPr>
                <w:rFonts w:ascii="Times New Roman" w:hAnsi="Times New Roman"/>
                <w:kern w:val="0"/>
                <w:sz w:val="20"/>
                <w:szCs w:val="20"/>
              </w:rPr>
              <w:t>kJ/kg</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bl>
    <w:p w14:paraId="41F6AAAE" w14:textId="77777777" w:rsidR="008F0E6B" w:rsidRDefault="0024273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以质量单位计量的热水可按</w:t>
      </w:r>
      <w:r>
        <w:rPr>
          <w:rFonts w:ascii="Times New Roman" w:eastAsia="宋体" w:hAnsi="Times New Roman" w:cs="Times New Roman" w:hint="eastAsia"/>
          <w:kern w:val="0"/>
          <w:szCs w:val="20"/>
        </w:rPr>
        <w:t>公式（</w:t>
      </w:r>
      <w:r>
        <w:rPr>
          <w:rFonts w:ascii="Times New Roman" w:eastAsia="宋体" w:hAnsi="Times New Roman" w:cs="Times New Roman" w:hint="eastAsia"/>
          <w:kern w:val="0"/>
          <w:szCs w:val="20"/>
        </w:rPr>
        <w:t>7</w:t>
      </w:r>
      <w:r>
        <w:rPr>
          <w:rFonts w:ascii="Times New Roman" w:eastAsia="宋体" w:hAnsi="Times New Roman" w:cs="Times New Roman"/>
          <w:kern w:val="0"/>
          <w:szCs w:val="20"/>
        </w:rPr>
        <w:t>）转换为热量单位。</w:t>
      </w:r>
    </w:p>
    <w:p w14:paraId="2EFEA875"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sSub>
          <m:sSubPr>
            <m:ctrlPr>
              <w:rPr>
                <w:rFonts w:ascii="Cambria Math" w:eastAsia="宋体" w:hAnsi="Cambria Math" w:cs="Times New Roman"/>
                <w:i/>
                <w:szCs w:val="21"/>
              </w:rPr>
            </m:ctrlPr>
          </m:sSubPr>
          <m:e>
            <m:r>
              <w:rPr>
                <w:rFonts w:ascii="Cambria Math" w:eastAsia="宋体" w:hAnsi="Cambria Math" w:cs="Times New Roman"/>
                <w:szCs w:val="21"/>
              </w:rPr>
              <m:t>AD</m:t>
            </m:r>
          </m:e>
          <m:sub>
            <m:r>
              <w:rPr>
                <w:rFonts w:ascii="Cambria Math" w:eastAsia="宋体" w:hAnsi="Cambria Math" w:cs="Times New Roman"/>
                <w:szCs w:val="21"/>
              </w:rPr>
              <m:t>w</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Ma</m:t>
            </m:r>
          </m:e>
          <m:sub>
            <m:r>
              <w:rPr>
                <w:rFonts w:ascii="Cambria Math" w:eastAsia="宋体" w:hAnsi="Cambria Math" w:cs="Times New Roman"/>
                <w:szCs w:val="21"/>
              </w:rPr>
              <m:t>w</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w</m:t>
            </m:r>
          </m:sub>
        </m:sSub>
        <m:r>
          <w:rPr>
            <w:rFonts w:ascii="Cambria Math" w:eastAsia="宋体" w:hAnsi="Cambria Math" w:cs="Times New Roman"/>
            <w:szCs w:val="21"/>
          </w:rPr>
          <m:t>-20)×4.1868×</m:t>
        </m:r>
        <m:sSup>
          <m:sSupPr>
            <m:ctrlPr>
              <w:rPr>
                <w:rFonts w:ascii="Cambria Math" w:eastAsia="宋体" w:hAnsi="Cambria Math" w:cs="Times New Roman"/>
                <w:i/>
                <w:szCs w:val="21"/>
              </w:rPr>
            </m:ctrlPr>
          </m:sSupPr>
          <m:e>
            <m:r>
              <w:rPr>
                <w:rFonts w:ascii="Cambria Math" w:eastAsia="宋体" w:hAnsi="Cambria Math" w:cs="Times New Roman"/>
                <w:szCs w:val="21"/>
              </w:rPr>
              <m:t>10</m:t>
            </m:r>
          </m:e>
          <m:sup>
            <m:r>
              <w:rPr>
                <w:rFonts w:ascii="Cambria Math" w:eastAsia="宋体" w:hAnsi="Cambria Math" w:cs="Times New Roman"/>
                <w:szCs w:val="21"/>
              </w:rPr>
              <m:t>-3</m:t>
            </m:r>
          </m:sup>
        </m:sSup>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7</w:t>
      </w:r>
      <w:r>
        <w:rPr>
          <w:rFonts w:ascii="Times New Roman" w:eastAsia="宋体" w:hAnsi="Times New Roman" w:cs="Times New Roman" w:hint="eastAsia"/>
          <w:szCs w:val="21"/>
        </w:rPr>
        <w:t>）</w:t>
      </w:r>
    </w:p>
    <w:p w14:paraId="7A9162C6"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式中：</w:t>
      </w:r>
    </w:p>
    <w:tbl>
      <w:tblPr>
        <w:tblStyle w:val="11"/>
        <w:tblW w:w="875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340"/>
        <w:gridCol w:w="7682"/>
      </w:tblGrid>
      <w:tr w:rsidR="008F0E6B" w14:paraId="3AA6FA2A" w14:textId="77777777" w:rsidTr="003C061D">
        <w:trPr>
          <w:trHeight w:val="340"/>
          <w:jc w:val="right"/>
        </w:trPr>
        <w:tc>
          <w:tcPr>
            <w:tcW w:w="737" w:type="dxa"/>
          </w:tcPr>
          <w:p w14:paraId="368730B4" w14:textId="77777777" w:rsidR="008F0E6B" w:rsidRDefault="000F7C94">
            <w:pPr>
              <w:widowControl/>
              <w:autoSpaceDE w:val="0"/>
              <w:autoSpaceDN w:val="0"/>
              <w:adjustRightInd w:val="0"/>
              <w:snapToGrid w:val="0"/>
              <w:rPr>
                <w:rFonts w:ascii="Times New Roman" w:hAnsi="Times New Roman"/>
                <w:iCs/>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AD</m:t>
                    </m:r>
                  </m:e>
                  <m:sub>
                    <m:r>
                      <w:rPr>
                        <w:rFonts w:ascii="Cambria Math" w:hAnsi="Cambria Math"/>
                        <w:kern w:val="0"/>
                        <w:sz w:val="20"/>
                        <w:szCs w:val="20"/>
                      </w:rPr>
                      <m:t>w</m:t>
                    </m:r>
                  </m:sub>
                </m:sSub>
              </m:oMath>
            </m:oMathPara>
          </w:p>
        </w:tc>
        <w:tc>
          <w:tcPr>
            <w:tcW w:w="340" w:type="dxa"/>
          </w:tcPr>
          <w:p w14:paraId="7B643D15"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682" w:type="dxa"/>
          </w:tcPr>
          <w:p w14:paraId="4F884AB6"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热水的热量，</w:t>
            </w:r>
            <w:r>
              <w:rPr>
                <w:rFonts w:ascii="Times New Roman" w:hAnsi="Times New Roman" w:hint="eastAsia"/>
                <w:kern w:val="0"/>
                <w:sz w:val="20"/>
                <w:szCs w:val="20"/>
              </w:rPr>
              <w:t>以</w:t>
            </w:r>
            <w:r>
              <w:rPr>
                <w:rFonts w:ascii="Times New Roman" w:hAnsi="Times New Roman"/>
                <w:kern w:val="0"/>
                <w:sz w:val="20"/>
                <w:szCs w:val="20"/>
              </w:rPr>
              <w:t>吉焦（</w:t>
            </w:r>
            <w:r>
              <w:rPr>
                <w:rFonts w:ascii="Times New Roman" w:hAnsi="Times New Roman"/>
                <w:kern w:val="0"/>
                <w:sz w:val="20"/>
                <w:szCs w:val="20"/>
              </w:rPr>
              <w:t>GJ</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343EFC58" w14:textId="77777777" w:rsidTr="003C061D">
        <w:trPr>
          <w:trHeight w:val="340"/>
          <w:jc w:val="right"/>
        </w:trPr>
        <w:tc>
          <w:tcPr>
            <w:tcW w:w="737" w:type="dxa"/>
          </w:tcPr>
          <w:p w14:paraId="32D7F320" w14:textId="77777777" w:rsidR="008F0E6B" w:rsidRDefault="000F7C94">
            <w:pPr>
              <w:widowControl/>
              <w:autoSpaceDE w:val="0"/>
              <w:autoSpaceDN w:val="0"/>
              <w:adjustRightInd w:val="0"/>
              <w:snapToGrid w:val="0"/>
              <w:rPr>
                <w:rFonts w:ascii="Times New Roman" w:hAnsi="Times New Roman"/>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Ma</m:t>
                    </m:r>
                  </m:e>
                  <m:sub>
                    <m:r>
                      <w:rPr>
                        <w:rFonts w:ascii="Cambria Math" w:hAnsi="Cambria Math"/>
                        <w:kern w:val="0"/>
                        <w:sz w:val="20"/>
                        <w:szCs w:val="20"/>
                      </w:rPr>
                      <m:t>w</m:t>
                    </m:r>
                  </m:sub>
                </m:sSub>
              </m:oMath>
            </m:oMathPara>
          </w:p>
        </w:tc>
        <w:tc>
          <w:tcPr>
            <w:tcW w:w="340" w:type="dxa"/>
          </w:tcPr>
          <w:p w14:paraId="2196F29C"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682" w:type="dxa"/>
          </w:tcPr>
          <w:p w14:paraId="36E6184C"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热水的质量，</w:t>
            </w:r>
            <w:r>
              <w:rPr>
                <w:rFonts w:ascii="Times New Roman" w:hAnsi="Times New Roman" w:hint="eastAsia"/>
                <w:kern w:val="0"/>
                <w:sz w:val="20"/>
                <w:szCs w:val="20"/>
              </w:rPr>
              <w:t>以</w:t>
            </w:r>
            <w:r>
              <w:rPr>
                <w:rFonts w:ascii="Times New Roman" w:hAnsi="Times New Roman"/>
                <w:kern w:val="0"/>
                <w:sz w:val="20"/>
                <w:szCs w:val="20"/>
              </w:rPr>
              <w:t>吨（</w:t>
            </w:r>
            <w:r>
              <w:rPr>
                <w:rFonts w:ascii="Times New Roman" w:hAnsi="Times New Roman"/>
                <w:kern w:val="0"/>
                <w:sz w:val="20"/>
                <w:szCs w:val="20"/>
              </w:rPr>
              <w:t>t</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2E2C3C67" w14:textId="77777777" w:rsidTr="003C061D">
        <w:trPr>
          <w:trHeight w:val="340"/>
          <w:jc w:val="right"/>
        </w:trPr>
        <w:tc>
          <w:tcPr>
            <w:tcW w:w="737" w:type="dxa"/>
          </w:tcPr>
          <w:p w14:paraId="6F63828C" w14:textId="77777777" w:rsidR="008F0E6B" w:rsidRDefault="000F7C94">
            <w:pPr>
              <w:widowControl/>
              <w:autoSpaceDE w:val="0"/>
              <w:autoSpaceDN w:val="0"/>
              <w:adjustRightInd w:val="0"/>
              <w:snapToGrid w:val="0"/>
              <w:rPr>
                <w:rFonts w:ascii="Times New Roman" w:hAnsi="Times New Roman"/>
                <w:kern w:val="0"/>
                <w:sz w:val="20"/>
                <w:szCs w:val="20"/>
              </w:rPr>
            </w:pPr>
            <m:oMathPara>
              <m:oMathParaPr>
                <m:jc m:val="left"/>
              </m:oMathParaPr>
              <m:oMath>
                <m:sSub>
                  <m:sSubPr>
                    <m:ctrlPr>
                      <w:rPr>
                        <w:rFonts w:ascii="Cambria Math" w:hAnsi="Cambria Math"/>
                        <w:i/>
                        <w:kern w:val="0"/>
                        <w:sz w:val="20"/>
                        <w:szCs w:val="20"/>
                      </w:rPr>
                    </m:ctrlPr>
                  </m:sSubPr>
                  <m:e>
                    <m:r>
                      <w:rPr>
                        <w:rFonts w:ascii="Cambria Math" w:hAnsi="Cambria Math"/>
                        <w:kern w:val="0"/>
                        <w:sz w:val="20"/>
                        <w:szCs w:val="20"/>
                      </w:rPr>
                      <m:t>T</m:t>
                    </m:r>
                  </m:e>
                  <m:sub>
                    <m:r>
                      <w:rPr>
                        <w:rFonts w:ascii="Cambria Math" w:hAnsi="Cambria Math"/>
                        <w:kern w:val="0"/>
                        <w:sz w:val="20"/>
                        <w:szCs w:val="20"/>
                      </w:rPr>
                      <m:t>w</m:t>
                    </m:r>
                  </m:sub>
                </m:sSub>
              </m:oMath>
            </m:oMathPara>
          </w:p>
        </w:tc>
        <w:tc>
          <w:tcPr>
            <w:tcW w:w="340" w:type="dxa"/>
          </w:tcPr>
          <w:p w14:paraId="5794391B"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682" w:type="dxa"/>
          </w:tcPr>
          <w:p w14:paraId="6C5FB193"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热水的温度，</w:t>
            </w:r>
            <w:r>
              <w:rPr>
                <w:rFonts w:ascii="Times New Roman" w:hAnsi="Times New Roman" w:hint="eastAsia"/>
                <w:kern w:val="0"/>
                <w:sz w:val="20"/>
                <w:szCs w:val="20"/>
              </w:rPr>
              <w:t>以</w:t>
            </w:r>
            <w:r>
              <w:rPr>
                <w:rFonts w:ascii="Times New Roman" w:hAnsi="Times New Roman"/>
                <w:kern w:val="0"/>
                <w:sz w:val="20"/>
                <w:szCs w:val="20"/>
              </w:rPr>
              <w:t>摄氏度（</w:t>
            </w:r>
            <w:r>
              <w:rPr>
                <w:rFonts w:ascii="Times New Roman" w:hAnsi="Times New Roman"/>
                <w:kern w:val="0"/>
                <w:sz w:val="20"/>
                <w:szCs w:val="20"/>
              </w:rPr>
              <w:t>℃</w:t>
            </w:r>
            <w:r>
              <w:rPr>
                <w:rFonts w:ascii="Times New Roman" w:hAnsi="Times New Roman"/>
                <w:kern w:val="0"/>
                <w:sz w:val="20"/>
                <w:szCs w:val="20"/>
              </w:rPr>
              <w:t>）</w:t>
            </w:r>
            <w:r>
              <w:rPr>
                <w:rFonts w:ascii="Times New Roman" w:hAnsi="Times New Roman" w:hint="eastAsia"/>
                <w:kern w:val="0"/>
                <w:sz w:val="20"/>
                <w:szCs w:val="20"/>
              </w:rPr>
              <w:t>计</w:t>
            </w:r>
            <w:r>
              <w:rPr>
                <w:rFonts w:ascii="Times New Roman" w:hAnsi="Times New Roman"/>
                <w:kern w:val="0"/>
                <w:sz w:val="20"/>
                <w:szCs w:val="20"/>
              </w:rPr>
              <w:t>；</w:t>
            </w:r>
          </w:p>
        </w:tc>
      </w:tr>
      <w:tr w:rsidR="008F0E6B" w14:paraId="3485C1CC" w14:textId="77777777" w:rsidTr="003C061D">
        <w:trPr>
          <w:trHeight w:val="340"/>
          <w:jc w:val="right"/>
        </w:trPr>
        <w:tc>
          <w:tcPr>
            <w:tcW w:w="737" w:type="dxa"/>
          </w:tcPr>
          <w:p w14:paraId="721619C0"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20</m:t>
                </m:r>
              </m:oMath>
            </m:oMathPara>
          </w:p>
        </w:tc>
        <w:tc>
          <w:tcPr>
            <w:tcW w:w="340" w:type="dxa"/>
          </w:tcPr>
          <w:p w14:paraId="54E6CEE3"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682" w:type="dxa"/>
          </w:tcPr>
          <w:p w14:paraId="359BC949"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常温下水的温度，</w:t>
            </w:r>
            <w:r>
              <w:rPr>
                <w:rFonts w:ascii="Times New Roman" w:hAnsi="Times New Roman" w:hint="eastAsia"/>
                <w:kern w:val="0"/>
                <w:sz w:val="20"/>
                <w:szCs w:val="20"/>
              </w:rPr>
              <w:t>以</w:t>
            </w:r>
            <w:r>
              <w:rPr>
                <w:rFonts w:ascii="Times New Roman" w:hAnsi="Times New Roman"/>
                <w:kern w:val="0"/>
                <w:sz w:val="20"/>
                <w:szCs w:val="20"/>
              </w:rPr>
              <w:t>摄氏度（</w:t>
            </w:r>
            <w:r>
              <w:rPr>
                <w:rFonts w:ascii="Times New Roman" w:hAnsi="Times New Roman"/>
                <w:kern w:val="0"/>
                <w:sz w:val="20"/>
                <w:szCs w:val="20"/>
              </w:rPr>
              <w:t>℃</w:t>
            </w:r>
            <w:r>
              <w:rPr>
                <w:rFonts w:ascii="Times New Roman" w:hAnsi="Times New Roman"/>
                <w:kern w:val="0"/>
                <w:sz w:val="20"/>
                <w:szCs w:val="20"/>
              </w:rPr>
              <w:t>）</w:t>
            </w:r>
            <w:r>
              <w:rPr>
                <w:rFonts w:ascii="Times New Roman" w:hAnsi="Times New Roman" w:hint="eastAsia"/>
                <w:kern w:val="0"/>
                <w:sz w:val="20"/>
                <w:szCs w:val="20"/>
              </w:rPr>
              <w:t>计；</w:t>
            </w:r>
          </w:p>
        </w:tc>
      </w:tr>
      <w:tr w:rsidR="008F0E6B" w14:paraId="61C85704" w14:textId="77777777" w:rsidTr="003C061D">
        <w:trPr>
          <w:trHeight w:val="340"/>
          <w:jc w:val="right"/>
        </w:trPr>
        <w:tc>
          <w:tcPr>
            <w:tcW w:w="737" w:type="dxa"/>
          </w:tcPr>
          <w:p w14:paraId="0A688581" w14:textId="77777777" w:rsidR="008F0E6B" w:rsidRDefault="00242735">
            <w:pPr>
              <w:widowControl/>
              <w:autoSpaceDE w:val="0"/>
              <w:autoSpaceDN w:val="0"/>
              <w:adjustRightInd w:val="0"/>
              <w:snapToGrid w:val="0"/>
              <w:rPr>
                <w:kern w:val="0"/>
                <w:sz w:val="20"/>
                <w:szCs w:val="20"/>
              </w:rPr>
            </w:pPr>
            <m:oMathPara>
              <m:oMathParaPr>
                <m:jc m:val="left"/>
              </m:oMathParaPr>
              <m:oMath>
                <m:r>
                  <w:rPr>
                    <w:rFonts w:ascii="Cambria Math" w:hAnsi="Cambria Math"/>
                    <w:kern w:val="0"/>
                    <w:sz w:val="20"/>
                    <w:szCs w:val="20"/>
                  </w:rPr>
                  <m:t>4.1868</m:t>
                </m:r>
              </m:oMath>
            </m:oMathPara>
          </w:p>
        </w:tc>
        <w:tc>
          <w:tcPr>
            <w:tcW w:w="340" w:type="dxa"/>
          </w:tcPr>
          <w:p w14:paraId="66D669E5"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7682" w:type="dxa"/>
          </w:tcPr>
          <w:p w14:paraId="4AA973B2"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kern w:val="0"/>
                <w:sz w:val="20"/>
                <w:szCs w:val="20"/>
              </w:rPr>
              <w:t>水在常温常压下的比热，</w:t>
            </w:r>
            <w:r>
              <w:rPr>
                <w:rFonts w:ascii="Times New Roman" w:hAnsi="Times New Roman" w:hint="eastAsia"/>
                <w:kern w:val="0"/>
                <w:sz w:val="20"/>
                <w:szCs w:val="20"/>
              </w:rPr>
              <w:t>以</w:t>
            </w:r>
            <w:r>
              <w:rPr>
                <w:rFonts w:ascii="Times New Roman" w:hAnsi="Times New Roman"/>
                <w:kern w:val="0"/>
                <w:sz w:val="20"/>
                <w:szCs w:val="20"/>
              </w:rPr>
              <w:t>千焦每千克每摄氏度</w:t>
            </w:r>
            <w:r>
              <w:rPr>
                <w:rFonts w:ascii="Times New Roman" w:hAnsi="Times New Roman"/>
                <w:kern w:val="0"/>
                <w:sz w:val="20"/>
                <w:szCs w:val="20"/>
              </w:rPr>
              <w:t>[kJ/(kg∙℃)]</w:t>
            </w:r>
            <w:r>
              <w:rPr>
                <w:rFonts w:ascii="Times New Roman" w:hAnsi="Times New Roman" w:hint="eastAsia"/>
                <w:kern w:val="0"/>
                <w:sz w:val="20"/>
                <w:szCs w:val="20"/>
              </w:rPr>
              <w:t>计</w:t>
            </w:r>
            <w:r>
              <w:rPr>
                <w:rFonts w:ascii="Times New Roman" w:hAnsi="Times New Roman"/>
                <w:kern w:val="0"/>
                <w:sz w:val="20"/>
                <w:szCs w:val="20"/>
              </w:rPr>
              <w:t>。</w:t>
            </w:r>
          </w:p>
        </w:tc>
      </w:tr>
    </w:tbl>
    <w:p w14:paraId="5DBF2F1C" w14:textId="77777777" w:rsidR="008F0E6B" w:rsidRDefault="00242735" w:rsidP="00A14676">
      <w:pPr>
        <w:pStyle w:val="a1"/>
        <w:numPr>
          <w:ilvl w:val="2"/>
          <w:numId w:val="1"/>
        </w:numPr>
        <w:spacing w:beforeLines="50" w:before="156" w:afterLines="50" w:after="156"/>
        <w:ind w:left="680" w:hanging="680"/>
        <w:outlineLvl w:val="2"/>
      </w:pPr>
      <w:bookmarkStart w:id="150" w:name="_Toc167197780"/>
      <w:bookmarkStart w:id="151" w:name="_Toc167198042"/>
      <w:r>
        <w:rPr>
          <w:rFonts w:hint="eastAsia"/>
        </w:rPr>
        <w:lastRenderedPageBreak/>
        <w:t>数据的监测与获取</w:t>
      </w:r>
      <w:bookmarkEnd w:id="150"/>
      <w:bookmarkEnd w:id="151"/>
    </w:p>
    <w:p w14:paraId="0A7F2C47" w14:textId="77777777" w:rsidR="008F0E6B" w:rsidRDefault="00242735">
      <w:pPr>
        <w:pStyle w:val="a1"/>
        <w:numPr>
          <w:ilvl w:val="3"/>
          <w:numId w:val="1"/>
        </w:numPr>
        <w:spacing w:beforeLines="50" w:before="156" w:afterLines="50" w:after="156"/>
        <w:ind w:left="420" w:hanging="420"/>
        <w:outlineLvl w:val="3"/>
      </w:pPr>
      <w:bookmarkStart w:id="152" w:name="_Toc167197781"/>
      <w:bookmarkStart w:id="153" w:name="_Toc167198043"/>
      <w:r>
        <w:rPr>
          <w:rFonts w:hint="eastAsia"/>
        </w:rPr>
        <w:t>购入热量</w:t>
      </w:r>
      <w:bookmarkEnd w:id="152"/>
      <w:bookmarkEnd w:id="153"/>
    </w:p>
    <w:p w14:paraId="4BD250DF"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企业应按</w:t>
      </w:r>
      <w:r>
        <w:rPr>
          <w:rFonts w:ascii="Times New Roman" w:eastAsia="宋体" w:hAnsi="Times New Roman" w:cs="Times New Roman"/>
          <w:kern w:val="0"/>
          <w:szCs w:val="20"/>
        </w:rPr>
        <w:t>GB 17167</w:t>
      </w:r>
      <w:r>
        <w:rPr>
          <w:rFonts w:ascii="Times New Roman" w:eastAsia="宋体" w:hAnsi="Times New Roman" w:cs="Times New Roman" w:hint="eastAsia"/>
          <w:kern w:val="0"/>
          <w:szCs w:val="20"/>
        </w:rPr>
        <w:t>和</w:t>
      </w:r>
      <w:r>
        <w:rPr>
          <w:rFonts w:ascii="Times New Roman" w:eastAsia="宋体" w:hAnsi="Times New Roman" w:cs="Times New Roman"/>
          <w:kern w:val="0"/>
          <w:szCs w:val="20"/>
        </w:rPr>
        <w:t>GB/T 24851</w:t>
      </w:r>
      <w:r>
        <w:rPr>
          <w:rFonts w:ascii="Times New Roman" w:eastAsia="宋体" w:hAnsi="Times New Roman" w:cs="Times New Roman"/>
          <w:kern w:val="0"/>
          <w:szCs w:val="20"/>
        </w:rPr>
        <w:t>的要求配备热力计量器具，热力的计量要求见表</w:t>
      </w:r>
      <w:r>
        <w:rPr>
          <w:rFonts w:ascii="Times New Roman" w:eastAsia="宋体" w:hAnsi="Times New Roman" w:cs="Times New Roman"/>
          <w:kern w:val="0"/>
          <w:szCs w:val="20"/>
        </w:rPr>
        <w:t>3</w:t>
      </w:r>
      <w:r>
        <w:rPr>
          <w:rFonts w:ascii="Times New Roman" w:eastAsia="宋体" w:hAnsi="Times New Roman" w:cs="Times New Roman"/>
          <w:kern w:val="0"/>
          <w:szCs w:val="20"/>
        </w:rPr>
        <w:t>。</w:t>
      </w:r>
    </w:p>
    <w:p w14:paraId="5E7553E0" w14:textId="3CC8CAD4" w:rsidR="008F0E6B" w:rsidRDefault="00F77F86"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3</w:t>
      </w:r>
      <w:r>
        <w:rPr>
          <w:rFonts w:ascii="Times New Roman" w:eastAsia="黑体" w:hAnsi="Times New Roman" w:cs="Times New Roman"/>
          <w:kern w:val="0"/>
          <w:szCs w:val="20"/>
        </w:rPr>
        <w:t xml:space="preserve"> </w:t>
      </w:r>
      <w:r w:rsidR="00242735">
        <w:rPr>
          <w:rFonts w:ascii="Times New Roman" w:eastAsia="黑体" w:hAnsi="Times New Roman" w:cs="Times New Roman"/>
          <w:kern w:val="0"/>
          <w:szCs w:val="20"/>
        </w:rPr>
        <w:t>热力计量要求</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2697"/>
        <w:gridCol w:w="1417"/>
        <w:gridCol w:w="1417"/>
        <w:gridCol w:w="1134"/>
        <w:gridCol w:w="1134"/>
      </w:tblGrid>
      <w:tr w:rsidR="008F0E6B" w14:paraId="55F3A14A" w14:textId="77777777" w:rsidTr="003C061D">
        <w:trPr>
          <w:trHeight w:val="567"/>
          <w:jc w:val="center"/>
        </w:trPr>
        <w:tc>
          <w:tcPr>
            <w:tcW w:w="1281" w:type="dxa"/>
            <w:vAlign w:val="center"/>
          </w:tcPr>
          <w:p w14:paraId="561FA28C" w14:textId="77777777" w:rsidR="008F0E6B" w:rsidRDefault="00242735" w:rsidP="003C061D">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热力类型</w:t>
            </w:r>
          </w:p>
        </w:tc>
        <w:tc>
          <w:tcPr>
            <w:tcW w:w="2697" w:type="dxa"/>
            <w:vAlign w:val="center"/>
          </w:tcPr>
          <w:p w14:paraId="16ABBD76"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准确度等级</w:t>
            </w:r>
          </w:p>
        </w:tc>
        <w:tc>
          <w:tcPr>
            <w:tcW w:w="1417" w:type="dxa"/>
            <w:vAlign w:val="center"/>
          </w:tcPr>
          <w:p w14:paraId="55902139"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计量设备溯源方式</w:t>
            </w:r>
          </w:p>
        </w:tc>
        <w:tc>
          <w:tcPr>
            <w:tcW w:w="1417" w:type="dxa"/>
            <w:vAlign w:val="center"/>
          </w:tcPr>
          <w:p w14:paraId="15575AE1"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溯源频次</w:t>
            </w:r>
          </w:p>
        </w:tc>
        <w:tc>
          <w:tcPr>
            <w:tcW w:w="1134" w:type="dxa"/>
            <w:vAlign w:val="center"/>
          </w:tcPr>
          <w:p w14:paraId="5346350A"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计量频次</w:t>
            </w:r>
          </w:p>
        </w:tc>
        <w:tc>
          <w:tcPr>
            <w:tcW w:w="1134" w:type="dxa"/>
            <w:vAlign w:val="center"/>
          </w:tcPr>
          <w:p w14:paraId="476DAF87"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记录频次</w:t>
            </w:r>
          </w:p>
        </w:tc>
      </w:tr>
      <w:tr w:rsidR="008F0E6B" w14:paraId="33EDF712" w14:textId="77777777" w:rsidTr="003C061D">
        <w:trPr>
          <w:trHeight w:val="567"/>
          <w:jc w:val="center"/>
        </w:trPr>
        <w:tc>
          <w:tcPr>
            <w:tcW w:w="1281" w:type="dxa"/>
            <w:vAlign w:val="center"/>
          </w:tcPr>
          <w:p w14:paraId="7E7F6627" w14:textId="77777777" w:rsidR="008F0E6B" w:rsidRDefault="00242735" w:rsidP="003C061D">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蒸汽</w:t>
            </w:r>
          </w:p>
        </w:tc>
        <w:tc>
          <w:tcPr>
            <w:tcW w:w="2697" w:type="dxa"/>
            <w:vAlign w:val="center"/>
          </w:tcPr>
          <w:p w14:paraId="787ED0F0"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蒸汽流量表：</w:t>
            </w:r>
            <w:r>
              <w:rPr>
                <w:rFonts w:ascii="Times New Roman" w:eastAsia="宋体" w:hAnsi="Times New Roman" w:cs="Times New Roman"/>
                <w:kern w:val="0"/>
                <w:sz w:val="18"/>
                <w:szCs w:val="18"/>
              </w:rPr>
              <w:t>2.0</w:t>
            </w:r>
          </w:p>
          <w:p w14:paraId="3422813F"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温度表：</w:t>
            </w:r>
            <w:r>
              <w:rPr>
                <w:rFonts w:ascii="Times New Roman" w:eastAsia="宋体" w:hAnsi="Times New Roman" w:cs="Times New Roman"/>
                <w:kern w:val="0"/>
                <w:sz w:val="18"/>
                <w:szCs w:val="18"/>
              </w:rPr>
              <w:t>0.5</w:t>
            </w:r>
          </w:p>
          <w:p w14:paraId="2AC523AE"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压力表：</w:t>
            </w:r>
            <w:r>
              <w:rPr>
                <w:rFonts w:ascii="Times New Roman" w:eastAsia="宋体" w:hAnsi="Times New Roman" w:cs="Times New Roman"/>
                <w:kern w:val="0"/>
                <w:sz w:val="18"/>
                <w:szCs w:val="18"/>
              </w:rPr>
              <w:t>0.5</w:t>
            </w:r>
          </w:p>
        </w:tc>
        <w:tc>
          <w:tcPr>
            <w:tcW w:w="1417" w:type="dxa"/>
            <w:vAlign w:val="center"/>
          </w:tcPr>
          <w:p w14:paraId="67F6A339"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417" w:type="dxa"/>
            <w:vAlign w:val="center"/>
          </w:tcPr>
          <w:p w14:paraId="7BE0B9D0"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1134" w:type="dxa"/>
            <w:vAlign w:val="center"/>
          </w:tcPr>
          <w:p w14:paraId="77456748"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1134" w:type="dxa"/>
            <w:vAlign w:val="center"/>
          </w:tcPr>
          <w:p w14:paraId="3C9825C6"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r w:rsidR="008F0E6B" w14:paraId="751BD423" w14:textId="77777777" w:rsidTr="003C061D">
        <w:trPr>
          <w:trHeight w:val="567"/>
          <w:jc w:val="center"/>
        </w:trPr>
        <w:tc>
          <w:tcPr>
            <w:tcW w:w="1281" w:type="dxa"/>
            <w:vAlign w:val="center"/>
          </w:tcPr>
          <w:p w14:paraId="4B2C34B8" w14:textId="77777777" w:rsidR="008F0E6B" w:rsidRDefault="00242735" w:rsidP="003C061D">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热水</w:t>
            </w:r>
          </w:p>
        </w:tc>
        <w:tc>
          <w:tcPr>
            <w:tcW w:w="2697" w:type="dxa"/>
            <w:vAlign w:val="center"/>
          </w:tcPr>
          <w:p w14:paraId="79EF661C" w14:textId="77777777" w:rsidR="008F0E6B" w:rsidRDefault="00242735" w:rsidP="003C061D">
            <w:pPr>
              <w:widowControl/>
              <w:adjustRightInd w:val="0"/>
              <w:snapToGrid w:val="0"/>
              <w:ind w:leftChars="-50" w:left="-105" w:rightChars="-50" w:right="-105"/>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水流量表（管径</w:t>
            </w:r>
            <w:r>
              <w:rPr>
                <w:rFonts w:ascii="Times New Roman" w:eastAsia="宋体" w:hAnsi="Times New Roman" w:cs="Times New Roman"/>
                <w:kern w:val="0"/>
                <w:sz w:val="18"/>
                <w:szCs w:val="18"/>
              </w:rPr>
              <w:t>≤200mm</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2.0</w:t>
            </w:r>
          </w:p>
          <w:p w14:paraId="702D3642" w14:textId="77777777" w:rsidR="008F0E6B" w:rsidRDefault="00242735" w:rsidP="003C061D">
            <w:pPr>
              <w:widowControl/>
              <w:tabs>
                <w:tab w:val="center" w:pos="4201"/>
                <w:tab w:val="right" w:leader="dot" w:pos="9298"/>
              </w:tabs>
              <w:autoSpaceDE w:val="0"/>
              <w:autoSpaceDN w:val="0"/>
              <w:adjustRightInd w:val="0"/>
              <w:snapToGrid w:val="0"/>
              <w:ind w:leftChars="-50" w:left="-105" w:rightChars="-50" w:right="-105"/>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水流量表（管径</w:t>
            </w:r>
            <w:r>
              <w:rPr>
                <w:rFonts w:ascii="Times New Roman" w:eastAsia="宋体" w:hAnsi="Times New Roman" w:cs="Times New Roman"/>
                <w:kern w:val="0"/>
                <w:sz w:val="18"/>
                <w:szCs w:val="18"/>
              </w:rPr>
              <w:t>&gt;200mm</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1.5</w:t>
            </w:r>
          </w:p>
          <w:p w14:paraId="11876602"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温度表：</w:t>
            </w:r>
            <w:r>
              <w:rPr>
                <w:rFonts w:ascii="Times New Roman" w:eastAsia="宋体" w:hAnsi="Times New Roman" w:cs="Times New Roman"/>
                <w:kern w:val="0"/>
                <w:sz w:val="18"/>
                <w:szCs w:val="18"/>
              </w:rPr>
              <w:t>0.5</w:t>
            </w:r>
          </w:p>
        </w:tc>
        <w:tc>
          <w:tcPr>
            <w:tcW w:w="1417" w:type="dxa"/>
            <w:vAlign w:val="center"/>
          </w:tcPr>
          <w:p w14:paraId="12612116"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417" w:type="dxa"/>
            <w:vAlign w:val="center"/>
          </w:tcPr>
          <w:p w14:paraId="333F11F9"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1134" w:type="dxa"/>
            <w:vAlign w:val="center"/>
          </w:tcPr>
          <w:p w14:paraId="15A15427"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1134" w:type="dxa"/>
            <w:vAlign w:val="center"/>
          </w:tcPr>
          <w:p w14:paraId="692615B6"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r w:rsidR="008F0E6B" w14:paraId="46B641BF" w14:textId="77777777" w:rsidTr="003C061D">
        <w:trPr>
          <w:trHeight w:val="567"/>
          <w:jc w:val="center"/>
        </w:trPr>
        <w:tc>
          <w:tcPr>
            <w:tcW w:w="1281" w:type="dxa"/>
            <w:vAlign w:val="center"/>
          </w:tcPr>
          <w:p w14:paraId="47A62791" w14:textId="77777777" w:rsidR="008F0E6B" w:rsidRDefault="00242735" w:rsidP="003C061D">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导热油</w:t>
            </w:r>
          </w:p>
        </w:tc>
        <w:tc>
          <w:tcPr>
            <w:tcW w:w="2697" w:type="dxa"/>
            <w:vAlign w:val="center"/>
          </w:tcPr>
          <w:p w14:paraId="4C48D265"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成品油流量表：</w:t>
            </w:r>
            <w:r>
              <w:rPr>
                <w:rFonts w:ascii="Times New Roman" w:eastAsia="宋体" w:hAnsi="Times New Roman" w:cs="Times New Roman"/>
                <w:kern w:val="0"/>
                <w:sz w:val="18"/>
                <w:szCs w:val="18"/>
              </w:rPr>
              <w:t xml:space="preserve"> 0.3</w:t>
            </w:r>
          </w:p>
          <w:p w14:paraId="20BC5C09" w14:textId="77777777" w:rsidR="008F0E6B" w:rsidRDefault="00242735" w:rsidP="003C061D">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t>重油、渣油流量表：</w:t>
            </w:r>
            <w:r>
              <w:rPr>
                <w:rFonts w:ascii="Times New Roman" w:eastAsia="宋体" w:hAnsi="Times New Roman" w:cs="Times New Roman"/>
                <w:kern w:val="0"/>
                <w:sz w:val="18"/>
                <w:szCs w:val="18"/>
              </w:rPr>
              <w:t>0.5</w:t>
            </w:r>
          </w:p>
          <w:p w14:paraId="75239BF5" w14:textId="77777777" w:rsidR="008F0E6B" w:rsidRDefault="00242735" w:rsidP="003C061D">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t>温度表：</w:t>
            </w:r>
            <w:r>
              <w:rPr>
                <w:rFonts w:ascii="Times New Roman" w:eastAsia="宋体" w:hAnsi="Times New Roman" w:cs="Times New Roman"/>
                <w:kern w:val="0"/>
                <w:sz w:val="18"/>
                <w:szCs w:val="18"/>
              </w:rPr>
              <w:t>0.5</w:t>
            </w:r>
          </w:p>
        </w:tc>
        <w:tc>
          <w:tcPr>
            <w:tcW w:w="1417" w:type="dxa"/>
            <w:vAlign w:val="center"/>
          </w:tcPr>
          <w:p w14:paraId="72230C46"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检定</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校准</w:t>
            </w:r>
          </w:p>
        </w:tc>
        <w:tc>
          <w:tcPr>
            <w:tcW w:w="1417" w:type="dxa"/>
            <w:vAlign w:val="center"/>
          </w:tcPr>
          <w:p w14:paraId="459AC673"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次</w:t>
            </w:r>
            <w:r>
              <w:rPr>
                <w:rFonts w:ascii="Times New Roman" w:eastAsia="宋体" w:hAnsi="Times New Roman" w:cs="Times New Roman"/>
                <w:kern w:val="0"/>
                <w:sz w:val="18"/>
                <w:szCs w:val="18"/>
              </w:rPr>
              <w:t>/12</w:t>
            </w:r>
            <w:r>
              <w:rPr>
                <w:rFonts w:ascii="Times New Roman" w:eastAsia="宋体" w:hAnsi="Times New Roman" w:cs="Times New Roman"/>
                <w:kern w:val="0"/>
                <w:sz w:val="18"/>
                <w:szCs w:val="18"/>
              </w:rPr>
              <w:t>个月</w:t>
            </w:r>
          </w:p>
        </w:tc>
        <w:tc>
          <w:tcPr>
            <w:tcW w:w="1134" w:type="dxa"/>
            <w:vAlign w:val="center"/>
          </w:tcPr>
          <w:p w14:paraId="5DBC0EB4"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连续</w:t>
            </w:r>
          </w:p>
        </w:tc>
        <w:tc>
          <w:tcPr>
            <w:tcW w:w="1134" w:type="dxa"/>
            <w:vAlign w:val="center"/>
          </w:tcPr>
          <w:p w14:paraId="128D02EF" w14:textId="77777777" w:rsidR="008F0E6B" w:rsidRDefault="00242735" w:rsidP="003C061D">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每月</w:t>
            </w:r>
          </w:p>
        </w:tc>
      </w:tr>
    </w:tbl>
    <w:p w14:paraId="59051BB2"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购入热量应采用流量表、热量表记录的计量数据，或供应商提供的热力结算凭证上的数据。</w:t>
      </w:r>
    </w:p>
    <w:p w14:paraId="3404574D"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蒸汽及热水温度、压力数据采用计量或控制系统的监测数据的月度算术平均值，数据不可得时也可采用运行参数范围内的经验值。</w:t>
      </w:r>
    </w:p>
    <w:p w14:paraId="2596046F" w14:textId="77777777" w:rsidR="008F0E6B" w:rsidRDefault="00242735">
      <w:pPr>
        <w:pStyle w:val="a1"/>
        <w:numPr>
          <w:ilvl w:val="3"/>
          <w:numId w:val="1"/>
        </w:numPr>
        <w:spacing w:beforeLines="50" w:before="156" w:afterLines="50" w:after="156"/>
        <w:ind w:left="420" w:hanging="420"/>
        <w:outlineLvl w:val="3"/>
      </w:pPr>
      <w:bookmarkStart w:id="154" w:name="_Toc167197782"/>
      <w:bookmarkStart w:id="155" w:name="_Toc167198044"/>
      <w:r>
        <w:rPr>
          <w:rFonts w:hint="eastAsia"/>
        </w:rPr>
        <w:t>热力排放因子</w:t>
      </w:r>
      <w:bookmarkEnd w:id="154"/>
      <w:bookmarkEnd w:id="155"/>
    </w:p>
    <w:p w14:paraId="0734D98A"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热力</w:t>
      </w:r>
      <w:r>
        <w:rPr>
          <w:rFonts w:ascii="Times New Roman" w:eastAsia="宋体" w:hAnsi="Times New Roman" w:cs="Times New Roman" w:hint="eastAsia"/>
          <w:kern w:val="0"/>
          <w:szCs w:val="20"/>
        </w:rPr>
        <w:t>的二氧化碳</w:t>
      </w:r>
      <w:r>
        <w:rPr>
          <w:rFonts w:ascii="Times New Roman" w:eastAsia="宋体" w:hAnsi="Times New Roman" w:cs="Times New Roman"/>
          <w:kern w:val="0"/>
          <w:szCs w:val="20"/>
        </w:rPr>
        <w:t>排放因子优先采用供热单位的实测值</w:t>
      </w:r>
      <w:r>
        <w:rPr>
          <w:rFonts w:ascii="Times New Roman" w:eastAsia="宋体" w:hAnsi="Times New Roman" w:cs="Times New Roman" w:hint="eastAsia"/>
          <w:kern w:val="0"/>
          <w:szCs w:val="20"/>
        </w:rPr>
        <w:t>；</w:t>
      </w:r>
      <w:r w:rsidRPr="00863517">
        <w:rPr>
          <w:rFonts w:ascii="Times New Roman" w:eastAsia="宋体" w:hAnsi="Times New Roman" w:cs="Times New Roman" w:hint="eastAsia"/>
          <w:kern w:val="0"/>
          <w:szCs w:val="20"/>
        </w:rPr>
        <w:t>若无实测值</w:t>
      </w:r>
      <w:r>
        <w:rPr>
          <w:rFonts w:ascii="Times New Roman" w:eastAsia="宋体" w:hAnsi="Times New Roman" w:cs="Times New Roman" w:hint="eastAsia"/>
          <w:kern w:val="0"/>
          <w:szCs w:val="20"/>
        </w:rPr>
        <w:t>，可采用</w:t>
      </w:r>
      <w:r>
        <w:rPr>
          <w:rFonts w:ascii="Times New Roman" w:eastAsia="宋体" w:hAnsi="Times New Roman" w:cs="Times New Roman"/>
          <w:kern w:val="0"/>
          <w:szCs w:val="20"/>
        </w:rPr>
        <w:t>0.11 tCO</w:t>
      </w:r>
      <w:r w:rsidRPr="00863517">
        <w:rPr>
          <w:rFonts w:ascii="Times New Roman" w:eastAsia="宋体" w:hAnsi="Times New Roman" w:cs="Times New Roman"/>
          <w:kern w:val="0"/>
          <w:szCs w:val="20"/>
          <w:vertAlign w:val="subscript"/>
        </w:rPr>
        <w:t>2</w:t>
      </w:r>
      <w:r>
        <w:rPr>
          <w:rFonts w:ascii="Times New Roman" w:eastAsia="宋体" w:hAnsi="Times New Roman" w:cs="Times New Roman"/>
          <w:kern w:val="0"/>
          <w:szCs w:val="20"/>
        </w:rPr>
        <w:t>/GJ</w:t>
      </w:r>
      <w:r>
        <w:rPr>
          <w:rFonts w:ascii="Times New Roman" w:eastAsia="宋体" w:hAnsi="Times New Roman" w:cs="Times New Roman" w:hint="eastAsia"/>
          <w:kern w:val="0"/>
          <w:szCs w:val="20"/>
        </w:rPr>
        <w:t>。</w:t>
      </w:r>
    </w:p>
    <w:p w14:paraId="118A33FD" w14:textId="77777777" w:rsidR="008F0E6B" w:rsidRDefault="00242735">
      <w:pPr>
        <w:pStyle w:val="a1"/>
        <w:numPr>
          <w:ilvl w:val="1"/>
          <w:numId w:val="1"/>
        </w:numPr>
        <w:spacing w:beforeLines="50" w:before="156" w:afterLines="50" w:after="156"/>
        <w:ind w:left="420" w:hangingChars="200" w:hanging="420"/>
        <w:outlineLvl w:val="1"/>
      </w:pPr>
      <w:bookmarkStart w:id="156" w:name="_Toc167197783"/>
      <w:bookmarkStart w:id="157" w:name="_Toc167198045"/>
      <w:r>
        <w:rPr>
          <w:rFonts w:hint="eastAsia"/>
        </w:rPr>
        <w:t>温室气体排放总量</w:t>
      </w:r>
      <w:bookmarkEnd w:id="156"/>
      <w:bookmarkEnd w:id="157"/>
    </w:p>
    <w:p w14:paraId="7DF934DE"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水泥制品生产企业</w:t>
      </w: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排放总量等于</w:t>
      </w:r>
      <w:r>
        <w:rPr>
          <w:rFonts w:ascii="Times New Roman" w:eastAsia="宋体" w:hAnsi="Times New Roman" w:cs="Times New Roman" w:hint="eastAsia"/>
          <w:kern w:val="0"/>
          <w:szCs w:val="20"/>
        </w:rPr>
        <w:t>核算</w:t>
      </w:r>
      <w:r>
        <w:rPr>
          <w:rFonts w:ascii="Times New Roman" w:eastAsia="宋体" w:hAnsi="Times New Roman" w:cs="Times New Roman"/>
          <w:kern w:val="0"/>
          <w:szCs w:val="20"/>
        </w:rPr>
        <w:t>边界内</w:t>
      </w:r>
      <w:r>
        <w:rPr>
          <w:rFonts w:ascii="Times New Roman" w:eastAsia="宋体" w:hAnsi="Times New Roman" w:cs="Times New Roman" w:hint="eastAsia"/>
          <w:kern w:val="0"/>
          <w:szCs w:val="20"/>
        </w:rPr>
        <w:t>所有</w:t>
      </w:r>
      <w:r>
        <w:rPr>
          <w:rFonts w:ascii="Times New Roman" w:eastAsia="宋体" w:hAnsi="Times New Roman" w:cs="Times New Roman"/>
          <w:kern w:val="0"/>
          <w:szCs w:val="20"/>
        </w:rPr>
        <w:t>的</w:t>
      </w:r>
      <w:r>
        <w:rPr>
          <w:rFonts w:ascii="Times New Roman" w:eastAsia="宋体" w:hAnsi="Times New Roman" w:cs="Times New Roman" w:hint="eastAsia"/>
          <w:kern w:val="0"/>
          <w:szCs w:val="20"/>
        </w:rPr>
        <w:t>化石</w:t>
      </w:r>
      <w:r>
        <w:rPr>
          <w:rFonts w:ascii="Times New Roman" w:eastAsia="宋体" w:hAnsi="Times New Roman" w:cs="Times New Roman"/>
          <w:kern w:val="0"/>
          <w:szCs w:val="20"/>
        </w:rPr>
        <w:t>燃料燃烧排放量、</w:t>
      </w:r>
      <w:r>
        <w:rPr>
          <w:rFonts w:ascii="Times New Roman" w:eastAsia="宋体" w:hAnsi="Times New Roman" w:cs="Times New Roman" w:hint="eastAsia"/>
          <w:kern w:val="0"/>
          <w:szCs w:val="20"/>
        </w:rPr>
        <w:t>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w:t>
      </w:r>
      <w:r>
        <w:rPr>
          <w:rFonts w:ascii="Times New Roman" w:eastAsia="宋体" w:hAnsi="Times New Roman" w:cs="Times New Roman"/>
          <w:kern w:val="0"/>
          <w:szCs w:val="20"/>
        </w:rPr>
        <w:t>电力产生的排放量</w:t>
      </w:r>
      <w:r>
        <w:rPr>
          <w:rFonts w:ascii="Times New Roman" w:eastAsia="宋体" w:hAnsi="Times New Roman" w:cs="Times New Roman" w:hint="eastAsia"/>
          <w:kern w:val="0"/>
          <w:szCs w:val="20"/>
        </w:rPr>
        <w:t>以及净</w:t>
      </w:r>
      <w:r>
        <w:rPr>
          <w:rFonts w:ascii="Times New Roman" w:eastAsia="宋体" w:hAnsi="Times New Roman" w:cs="Times New Roman"/>
          <w:kern w:val="0"/>
          <w:szCs w:val="20"/>
        </w:rPr>
        <w:t>购入</w:t>
      </w:r>
      <w:r>
        <w:rPr>
          <w:rFonts w:ascii="Times New Roman" w:eastAsia="宋体" w:hAnsi="Times New Roman" w:cs="Times New Roman" w:hint="eastAsia"/>
          <w:kern w:val="0"/>
          <w:szCs w:val="20"/>
        </w:rPr>
        <w:t>使用热</w:t>
      </w:r>
      <w:r>
        <w:rPr>
          <w:rFonts w:ascii="Times New Roman" w:eastAsia="宋体" w:hAnsi="Times New Roman" w:cs="Times New Roman"/>
          <w:kern w:val="0"/>
          <w:szCs w:val="20"/>
        </w:rPr>
        <w:t>力产生的排放量之和，按</w:t>
      </w:r>
      <w:r>
        <w:rPr>
          <w:rFonts w:ascii="Times New Roman" w:eastAsia="宋体" w:hAnsi="Times New Roman" w:cs="Times New Roman" w:hint="eastAsia"/>
          <w:kern w:val="0"/>
          <w:szCs w:val="20"/>
        </w:rPr>
        <w:t>公式（</w:t>
      </w:r>
      <w:r>
        <w:rPr>
          <w:rFonts w:ascii="Times New Roman" w:eastAsia="宋体" w:hAnsi="Times New Roman" w:cs="Times New Roman" w:hint="eastAsia"/>
          <w:kern w:val="0"/>
          <w:szCs w:val="20"/>
        </w:rPr>
        <w:t>8</w:t>
      </w:r>
      <w:r>
        <w:rPr>
          <w:rFonts w:ascii="Times New Roman" w:eastAsia="宋体" w:hAnsi="Times New Roman" w:cs="Times New Roman"/>
          <w:kern w:val="0"/>
          <w:szCs w:val="20"/>
        </w:rPr>
        <w:t>）计算：</w:t>
      </w:r>
    </w:p>
    <w:p w14:paraId="5C6E1F2F" w14:textId="77777777" w:rsidR="008F0E6B" w:rsidRDefault="00242735" w:rsidP="005F2753">
      <w:pPr>
        <w:tabs>
          <w:tab w:val="center" w:pos="4678"/>
          <w:tab w:val="right" w:leader="middleDot" w:pos="9356"/>
        </w:tabs>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ab/>
      </w:r>
      <m:oMath>
        <m:r>
          <w:rPr>
            <w:rFonts w:ascii="Cambria Math" w:eastAsia="宋体" w:hAnsi="Cambria Math" w:cs="Times New Roman"/>
            <w:szCs w:val="21"/>
          </w:rPr>
          <m:t>E=</m:t>
        </m:r>
        <m:sSub>
          <m:sSubPr>
            <m:ctrlPr>
              <w:rPr>
                <w:rFonts w:ascii="Cambria Math" w:eastAsia="宋体" w:hAnsi="Cambria Math" w:cs="Times New Roman"/>
                <w:i/>
                <w:iCs/>
                <w:szCs w:val="21"/>
              </w:rPr>
            </m:ctrlPr>
          </m:sSubPr>
          <m:e>
            <m:r>
              <w:rPr>
                <w:rFonts w:ascii="Cambria Math" w:eastAsia="宋体" w:hAnsi="Cambria Math" w:cs="Times New Roman"/>
                <w:szCs w:val="21"/>
              </w:rPr>
              <m:t>E</m:t>
            </m:r>
          </m:e>
          <m:sub>
            <m:r>
              <w:rPr>
                <w:rFonts w:ascii="Cambria Math" w:eastAsia="宋体" w:hAnsi="Cambria Math" w:cs="Times New Roman" w:hint="eastAsia"/>
                <w:szCs w:val="21"/>
              </w:rPr>
              <m:t>燃烧</m:t>
            </m:r>
          </m:sub>
        </m:sSub>
        <m:r>
          <w:rPr>
            <w:rFonts w:ascii="Cambria Math" w:eastAsia="宋体" w:hAnsi="Cambria Math" w:cs="Times New Roman"/>
            <w:szCs w:val="21"/>
          </w:rPr>
          <m:t>+</m:t>
        </m:r>
        <m:sSub>
          <m:sSubPr>
            <m:ctrlPr>
              <w:rPr>
                <w:rFonts w:ascii="Cambria Math" w:eastAsia="宋体" w:hAnsi="Cambria Math" w:cs="Times New Roman"/>
                <w:i/>
                <w:iCs/>
                <w:szCs w:val="21"/>
              </w:rPr>
            </m:ctrlPr>
          </m:sSubPr>
          <m:e>
            <m:r>
              <w:rPr>
                <w:rFonts w:ascii="Cambria Math" w:eastAsia="宋体" w:hAnsi="Cambria Math" w:cs="Times New Roman"/>
                <w:szCs w:val="21"/>
              </w:rPr>
              <m:t>E</m:t>
            </m:r>
          </m:e>
          <m:sub>
            <m:r>
              <w:rPr>
                <w:rFonts w:ascii="Cambria Math" w:eastAsia="宋体" w:hAnsi="Cambria Math" w:cs="Times New Roman" w:hint="eastAsia"/>
                <w:szCs w:val="21"/>
              </w:rPr>
              <m:t>电</m:t>
            </m:r>
          </m:sub>
        </m:sSub>
        <m:r>
          <w:rPr>
            <w:rFonts w:ascii="Cambria Math" w:eastAsia="宋体" w:hAnsi="Cambria Math" w:cs="Times New Roman"/>
            <w:szCs w:val="21"/>
          </w:rPr>
          <m:t>+</m:t>
        </m:r>
        <m:sSub>
          <m:sSubPr>
            <m:ctrlPr>
              <w:rPr>
                <w:rFonts w:ascii="Cambria Math" w:eastAsia="宋体" w:hAnsi="Cambria Math" w:cs="Times New Roman"/>
                <w:i/>
                <w:iCs/>
                <w:szCs w:val="21"/>
              </w:rPr>
            </m:ctrlPr>
          </m:sSubPr>
          <m:e>
            <m:r>
              <w:rPr>
                <w:rFonts w:ascii="Cambria Math" w:eastAsia="宋体" w:hAnsi="Cambria Math" w:cs="Times New Roman"/>
                <w:szCs w:val="21"/>
              </w:rPr>
              <m:t>E</m:t>
            </m:r>
          </m:e>
          <m:sub>
            <m:r>
              <w:rPr>
                <w:rFonts w:ascii="Cambria Math" w:eastAsia="宋体" w:hAnsi="Cambria Math" w:cs="Times New Roman" w:hint="eastAsia"/>
                <w:szCs w:val="21"/>
              </w:rPr>
              <m:t>热</m:t>
            </m:r>
          </m:sub>
        </m:sSub>
      </m:oMath>
      <w:r>
        <w:rPr>
          <w:rFonts w:ascii="Times New Roman" w:eastAsia="微软雅黑" w:hAnsi="Times New Roman" w:cs="Times New Roman"/>
          <w:szCs w:val="21"/>
        </w:rPr>
        <w:tab/>
      </w:r>
      <w:r>
        <w:rPr>
          <w:rFonts w:ascii="Times New Roman" w:eastAsia="宋体" w:hAnsi="Times New Roman" w:cs="Times New Roman" w:hint="eastAsia"/>
          <w:szCs w:val="21"/>
        </w:rPr>
        <w:t>（</w:t>
      </w:r>
      <w:r>
        <w:rPr>
          <w:rFonts w:ascii="Times New Roman" w:eastAsia="宋体" w:hAnsi="Times New Roman" w:cs="Times New Roman" w:hint="eastAsia"/>
          <w:szCs w:val="21"/>
        </w:rPr>
        <w:t>8</w:t>
      </w:r>
      <w:r>
        <w:rPr>
          <w:rFonts w:ascii="Times New Roman" w:eastAsia="宋体" w:hAnsi="Times New Roman" w:cs="Times New Roman" w:hint="eastAsia"/>
          <w:szCs w:val="21"/>
        </w:rPr>
        <w:t>）</w:t>
      </w:r>
    </w:p>
    <w:p w14:paraId="07AF35B4" w14:textId="77777777" w:rsidR="008F0E6B" w:rsidRPr="00863517"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sidRPr="00863517">
        <w:rPr>
          <w:rFonts w:ascii="Times New Roman" w:eastAsia="宋体" w:hAnsi="Times New Roman" w:cs="Times New Roman"/>
          <w:kern w:val="0"/>
          <w:szCs w:val="20"/>
        </w:rPr>
        <w:t>式中：</w:t>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0"/>
        <w:gridCol w:w="8135"/>
      </w:tblGrid>
      <w:tr w:rsidR="008F0E6B" w14:paraId="053DD6A3" w14:textId="77777777" w:rsidTr="003C061D">
        <w:trPr>
          <w:trHeight w:val="340"/>
          <w:jc w:val="right"/>
        </w:trPr>
        <w:tc>
          <w:tcPr>
            <w:tcW w:w="283" w:type="dxa"/>
          </w:tcPr>
          <w:p w14:paraId="67ABF5E2" w14:textId="77777777" w:rsidR="008F0E6B" w:rsidRDefault="00242735">
            <w:pPr>
              <w:widowControl/>
              <w:autoSpaceDE w:val="0"/>
              <w:autoSpaceDN w:val="0"/>
              <w:adjustRightInd w:val="0"/>
              <w:snapToGrid w:val="0"/>
              <w:rPr>
                <w:rFonts w:ascii="Times New Roman" w:hAnsi="Times New Roman"/>
                <w:kern w:val="0"/>
                <w:sz w:val="20"/>
                <w:szCs w:val="20"/>
              </w:rPr>
            </w:pPr>
            <m:oMathPara>
              <m:oMathParaPr>
                <m:jc m:val="left"/>
              </m:oMathParaPr>
              <m:oMath>
                <m:r>
                  <w:rPr>
                    <w:rFonts w:ascii="Cambria Math" w:hAnsi="Cambria Math"/>
                    <w:kern w:val="0"/>
                    <w:sz w:val="20"/>
                    <w:szCs w:val="20"/>
                  </w:rPr>
                  <m:t>E</m:t>
                </m:r>
              </m:oMath>
            </m:oMathPara>
          </w:p>
        </w:tc>
        <w:tc>
          <w:tcPr>
            <w:tcW w:w="340" w:type="dxa"/>
          </w:tcPr>
          <w:p w14:paraId="4B04C17B" w14:textId="77777777" w:rsidR="008F0E6B" w:rsidRDefault="00242735">
            <w:pPr>
              <w:widowControl/>
              <w:autoSpaceDE w:val="0"/>
              <w:autoSpaceDN w:val="0"/>
              <w:adjustRightInd w:val="0"/>
              <w:snapToGrid w:val="0"/>
              <w:ind w:leftChars="-50" w:left="-105" w:rightChars="-50" w:right="-105"/>
              <w:jc w:val="center"/>
              <w:rPr>
                <w:rFonts w:ascii="Times New Roman" w:hAnsi="Times New Roman"/>
                <w:kern w:val="0"/>
                <w:sz w:val="20"/>
                <w:szCs w:val="20"/>
              </w:rPr>
            </w:pPr>
            <w:r>
              <w:rPr>
                <w:rFonts w:ascii="Times New Roman" w:hAnsi="Times New Roman"/>
                <w:kern w:val="0"/>
                <w:sz w:val="20"/>
                <w:szCs w:val="20"/>
              </w:rPr>
              <w:t>—</w:t>
            </w:r>
          </w:p>
        </w:tc>
        <w:tc>
          <w:tcPr>
            <w:tcW w:w="8135" w:type="dxa"/>
          </w:tcPr>
          <w:p w14:paraId="107F787C" w14:textId="77777777" w:rsidR="008F0E6B" w:rsidRDefault="00242735">
            <w:pPr>
              <w:widowControl/>
              <w:autoSpaceDE w:val="0"/>
              <w:autoSpaceDN w:val="0"/>
              <w:adjustRightInd w:val="0"/>
              <w:snapToGrid w:val="0"/>
              <w:ind w:leftChars="-50" w:left="-105"/>
              <w:rPr>
                <w:rFonts w:ascii="Times New Roman" w:hAnsi="Times New Roman"/>
                <w:kern w:val="0"/>
                <w:sz w:val="20"/>
                <w:szCs w:val="20"/>
              </w:rPr>
            </w:pPr>
            <w:r>
              <w:rPr>
                <w:rFonts w:ascii="Times New Roman" w:hAnsi="Times New Roman" w:hint="eastAsia"/>
                <w:kern w:val="0"/>
                <w:sz w:val="20"/>
                <w:szCs w:val="20"/>
              </w:rPr>
              <w:t>企业</w:t>
            </w:r>
            <w:r>
              <w:rPr>
                <w:rFonts w:ascii="Times New Roman" w:hAnsi="Times New Roman"/>
                <w:kern w:val="0"/>
                <w:sz w:val="20"/>
                <w:szCs w:val="20"/>
              </w:rPr>
              <w:t>温室气体排放总量，</w:t>
            </w:r>
            <w:r>
              <w:rPr>
                <w:rFonts w:ascii="Times New Roman" w:hAnsi="Times New Roman" w:hint="eastAsia"/>
                <w:kern w:val="0"/>
                <w:sz w:val="20"/>
                <w:szCs w:val="20"/>
              </w:rPr>
              <w:t>以</w:t>
            </w:r>
            <w:r>
              <w:rPr>
                <w:rFonts w:ascii="Times New Roman" w:hAnsi="Times New Roman"/>
                <w:kern w:val="0"/>
                <w:sz w:val="20"/>
                <w:szCs w:val="20"/>
              </w:rPr>
              <w:t>吨二氧化碳（</w:t>
            </w:r>
            <w:r>
              <w:rPr>
                <w:rFonts w:ascii="Times New Roman" w:hAnsi="Times New Roman"/>
                <w:kern w:val="0"/>
                <w:sz w:val="20"/>
                <w:szCs w:val="20"/>
              </w:rPr>
              <w:t>tCO</w:t>
            </w:r>
            <w:r>
              <w:rPr>
                <w:rFonts w:ascii="Times New Roman" w:hAnsi="Times New Roman"/>
                <w:kern w:val="0"/>
                <w:sz w:val="20"/>
                <w:szCs w:val="20"/>
                <w:vertAlign w:val="subscript"/>
              </w:rPr>
              <w:t>2</w:t>
            </w:r>
            <w:r>
              <w:rPr>
                <w:rFonts w:ascii="Times New Roman" w:hAnsi="Times New Roman"/>
                <w:kern w:val="0"/>
                <w:sz w:val="20"/>
                <w:szCs w:val="20"/>
              </w:rPr>
              <w:t>）</w:t>
            </w:r>
            <w:r>
              <w:rPr>
                <w:rFonts w:ascii="Times New Roman" w:hAnsi="Times New Roman" w:hint="eastAsia"/>
                <w:kern w:val="0"/>
                <w:sz w:val="20"/>
                <w:szCs w:val="20"/>
              </w:rPr>
              <w:t>计。</w:t>
            </w:r>
          </w:p>
        </w:tc>
      </w:tr>
    </w:tbl>
    <w:p w14:paraId="305FD76C" w14:textId="1C1504DD" w:rsidR="008F0E6B" w:rsidRDefault="00242735">
      <w:pPr>
        <w:pStyle w:val="a1"/>
        <w:ind w:left="420" w:hanging="420"/>
      </w:pPr>
      <w:bookmarkStart w:id="158" w:name="_Toc167197784"/>
      <w:bookmarkStart w:id="159" w:name="_Toc167198046"/>
      <w:r>
        <w:t>数据质量管理</w:t>
      </w:r>
      <w:bookmarkEnd w:id="143"/>
      <w:bookmarkEnd w:id="144"/>
      <w:bookmarkEnd w:id="145"/>
      <w:bookmarkEnd w:id="146"/>
      <w:bookmarkEnd w:id="147"/>
      <w:r>
        <w:rPr>
          <w:rFonts w:hint="eastAsia"/>
        </w:rPr>
        <w:t>要求</w:t>
      </w:r>
      <w:bookmarkEnd w:id="158"/>
      <w:bookmarkEnd w:id="159"/>
    </w:p>
    <w:p w14:paraId="67D82A8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报告主体宜加强</w:t>
      </w:r>
      <w:r>
        <w:rPr>
          <w:rFonts w:ascii="Times New Roman" w:eastAsia="宋体" w:hAnsi="Times New Roman" w:cs="Times New Roman" w:hint="eastAsia"/>
          <w:kern w:val="0"/>
          <w:szCs w:val="20"/>
        </w:rPr>
        <w:t>温室气体排放</w:t>
      </w:r>
      <w:r>
        <w:rPr>
          <w:rFonts w:ascii="Times New Roman" w:eastAsia="宋体" w:hAnsi="Times New Roman" w:cs="Times New Roman"/>
          <w:kern w:val="0"/>
          <w:szCs w:val="20"/>
        </w:rPr>
        <w:t>数据质量管理工作，包括但不限于：</w:t>
      </w:r>
    </w:p>
    <w:p w14:paraId="6AE3F373" w14:textId="77777777" w:rsidR="008F0E6B" w:rsidRDefault="00242735" w:rsidP="00863517">
      <w:pPr>
        <w:pStyle w:val="a2"/>
        <w:numPr>
          <w:ilvl w:val="0"/>
          <w:numId w:val="7"/>
        </w:numPr>
        <w:adjustRightInd w:val="0"/>
        <w:snapToGrid w:val="0"/>
        <w:spacing w:line="360" w:lineRule="exact"/>
        <w:rPr>
          <w:rFonts w:ascii="Times New Roman"/>
        </w:rPr>
      </w:pPr>
      <w:r>
        <w:rPr>
          <w:rFonts w:ascii="Times New Roman" w:hint="eastAsia"/>
        </w:rPr>
        <w:t>建立企业温室气体排放核算和报告的规章制度，包括负责机构和人员、工作流程和内容、工作周期和时间节点等；指定专职人员负责企业温室气体排放核算和报告工作；</w:t>
      </w:r>
    </w:p>
    <w:p w14:paraId="45FF7964"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t>根据各种类型的温室气体排放源的重要程度对其进行等级划分，并建立企业温室气体排放源一览表，对于不同等级的排放源的活动数据和排放因子数据的获取提出相应的要求；</w:t>
      </w:r>
    </w:p>
    <w:p w14:paraId="74E0B97B"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t>对现有监测条件进行评估，并参照附录</w:t>
      </w:r>
      <w:r>
        <w:rPr>
          <w:rFonts w:ascii="Times New Roman" w:eastAsia="宋体" w:hAnsi="Times New Roman" w:cs="Times New Roman" w:hint="eastAsia"/>
          <w:kern w:val="0"/>
          <w:szCs w:val="20"/>
        </w:rPr>
        <w:t>C</w:t>
      </w:r>
      <w:r>
        <w:rPr>
          <w:rFonts w:ascii="Times New Roman" w:eastAsia="宋体" w:hAnsi="Times New Roman" w:cs="Times New Roman" w:hint="eastAsia"/>
          <w:kern w:val="0"/>
          <w:szCs w:val="20"/>
        </w:rPr>
        <w:t>的模板制定相应的数据质量控制计划，包括对活动数据的监测和对燃料低位发热量等参数的监测及获取要求；定期对计量器具、检测设备和在线监测仪表进行维护管理，并记录存档；</w:t>
      </w:r>
    </w:p>
    <w:p w14:paraId="6C38A0D0"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lastRenderedPageBreak/>
        <w:t>建立健全温室气体排放数据记录管理体系，包括数据来源，数据获取时间以及相关责任人等信息的记录管理；</w:t>
      </w:r>
    </w:p>
    <w:p w14:paraId="537E3297" w14:textId="77777777" w:rsidR="008F0E6B" w:rsidRDefault="00242735" w:rsidP="00863517">
      <w:pPr>
        <w:widowControl/>
        <w:numPr>
          <w:ilvl w:val="0"/>
          <w:numId w:val="6"/>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t>建立企业温室气体排放报告内部审核制度。定期对温室气体排放数据进行交叉校验，对可能产生的数据误差风险进行识别，并提出相应的解决方案</w:t>
      </w:r>
      <w:r>
        <w:rPr>
          <w:rFonts w:ascii="Times New Roman" w:eastAsia="宋体" w:hAnsi="Times New Roman" w:cs="Times New Roman"/>
          <w:kern w:val="0"/>
          <w:szCs w:val="20"/>
        </w:rPr>
        <w:t>。</w:t>
      </w:r>
    </w:p>
    <w:p w14:paraId="2B679B68" w14:textId="3A805C9F" w:rsidR="008F0E6B" w:rsidRDefault="00242735">
      <w:pPr>
        <w:pStyle w:val="a1"/>
        <w:ind w:left="420" w:hanging="420"/>
      </w:pPr>
      <w:bookmarkStart w:id="160" w:name="_Toc128508304"/>
      <w:bookmarkStart w:id="161" w:name="_Toc128508372"/>
      <w:bookmarkStart w:id="162" w:name="_Toc128676563"/>
      <w:bookmarkStart w:id="163" w:name="_Toc128508456"/>
      <w:bookmarkStart w:id="164" w:name="_Toc128585861"/>
      <w:bookmarkStart w:id="165" w:name="_Toc167197785"/>
      <w:bookmarkStart w:id="166" w:name="_Toc167198047"/>
      <w:r>
        <w:t>报告内容和格式</w:t>
      </w:r>
      <w:bookmarkEnd w:id="160"/>
      <w:bookmarkEnd w:id="161"/>
      <w:bookmarkEnd w:id="162"/>
      <w:bookmarkEnd w:id="163"/>
      <w:bookmarkEnd w:id="164"/>
      <w:bookmarkEnd w:id="165"/>
      <w:bookmarkEnd w:id="166"/>
    </w:p>
    <w:p w14:paraId="40C1A25F" w14:textId="0AAA1FDF" w:rsidR="008F0E6B" w:rsidRDefault="00242735">
      <w:pPr>
        <w:pStyle w:val="a1"/>
        <w:numPr>
          <w:ilvl w:val="1"/>
          <w:numId w:val="1"/>
        </w:numPr>
        <w:spacing w:beforeLines="50" w:before="156" w:afterLines="50" w:after="156"/>
        <w:ind w:left="420" w:hangingChars="200" w:hanging="420"/>
        <w:outlineLvl w:val="1"/>
      </w:pPr>
      <w:bookmarkStart w:id="167" w:name="_Toc167197786"/>
      <w:bookmarkStart w:id="168" w:name="_Toc167198048"/>
      <w:r>
        <w:rPr>
          <w:rFonts w:hint="eastAsia"/>
        </w:rPr>
        <w:t>通则</w:t>
      </w:r>
      <w:bookmarkEnd w:id="167"/>
      <w:bookmarkEnd w:id="168"/>
    </w:p>
    <w:p w14:paraId="5F7EFC30"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报告内容应包括报告主体基本信息、温室气体排放量、活动数据及其来源和排放因子及其来源，报告格式参照附录</w:t>
      </w:r>
      <w:r>
        <w:rPr>
          <w:rFonts w:ascii="Times New Roman" w:eastAsia="宋体" w:hAnsi="Times New Roman" w:cs="Times New Roman"/>
          <w:kern w:val="0"/>
          <w:szCs w:val="20"/>
        </w:rPr>
        <w:t>A</w:t>
      </w:r>
      <w:r>
        <w:rPr>
          <w:rFonts w:ascii="Times New Roman" w:eastAsia="宋体" w:hAnsi="Times New Roman" w:cs="Times New Roman"/>
          <w:kern w:val="0"/>
          <w:szCs w:val="20"/>
        </w:rPr>
        <w:t>。</w:t>
      </w:r>
    </w:p>
    <w:p w14:paraId="259DA9F0" w14:textId="0E6790E2" w:rsidR="008F0E6B" w:rsidRDefault="00242735">
      <w:pPr>
        <w:pStyle w:val="a1"/>
        <w:numPr>
          <w:ilvl w:val="1"/>
          <w:numId w:val="1"/>
        </w:numPr>
        <w:spacing w:beforeLines="50" w:before="156" w:afterLines="50" w:after="156"/>
        <w:ind w:left="420" w:hangingChars="200" w:hanging="420"/>
        <w:outlineLvl w:val="1"/>
      </w:pPr>
      <w:bookmarkStart w:id="169" w:name="_Toc128676565"/>
      <w:bookmarkStart w:id="170" w:name="_Toc128508306"/>
      <w:bookmarkStart w:id="171" w:name="_Toc128508458"/>
      <w:bookmarkStart w:id="172" w:name="_Toc128585863"/>
      <w:bookmarkStart w:id="173" w:name="_Toc128508374"/>
      <w:bookmarkStart w:id="174" w:name="_Toc167197787"/>
      <w:bookmarkStart w:id="175" w:name="_Toc167198049"/>
      <w:r>
        <w:t>报告主体基本信息</w:t>
      </w:r>
      <w:bookmarkEnd w:id="169"/>
      <w:bookmarkEnd w:id="170"/>
      <w:bookmarkEnd w:id="171"/>
      <w:bookmarkEnd w:id="172"/>
      <w:bookmarkEnd w:id="173"/>
      <w:bookmarkEnd w:id="174"/>
      <w:bookmarkEnd w:id="175"/>
    </w:p>
    <w:p w14:paraId="2C8D104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报告主体基本信息应包括报告主体名称、单位性质、报告年度、所属行业、设计产能、排污许可证编号、统一社会信用代码、法定代表人、填报负责人和联系人信息等。</w:t>
      </w:r>
    </w:p>
    <w:p w14:paraId="3AB5BD65"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报告主体基本信息还应包括核算边界、主营产品及工艺流程以及排放源识别情况的详细说明（必要时应附表和附图）</w:t>
      </w:r>
      <w:r>
        <w:rPr>
          <w:rFonts w:ascii="Times New Roman" w:eastAsia="宋体" w:hAnsi="Times New Roman" w:cs="Times New Roman"/>
          <w:kern w:val="0"/>
          <w:szCs w:val="20"/>
        </w:rPr>
        <w:t>。</w:t>
      </w:r>
    </w:p>
    <w:p w14:paraId="692FAA79" w14:textId="5C011CC8" w:rsidR="008F0E6B" w:rsidRDefault="00242735">
      <w:pPr>
        <w:pStyle w:val="a1"/>
        <w:numPr>
          <w:ilvl w:val="1"/>
          <w:numId w:val="1"/>
        </w:numPr>
        <w:spacing w:beforeLines="50" w:before="156" w:afterLines="50" w:after="156"/>
        <w:ind w:left="420" w:hangingChars="200" w:hanging="420"/>
        <w:outlineLvl w:val="1"/>
      </w:pPr>
      <w:bookmarkStart w:id="176" w:name="_Toc128508375"/>
      <w:bookmarkStart w:id="177" w:name="_Toc128676566"/>
      <w:bookmarkStart w:id="178" w:name="_Toc128508459"/>
      <w:bookmarkStart w:id="179" w:name="_Toc128585864"/>
      <w:bookmarkStart w:id="180" w:name="_Toc128508307"/>
      <w:bookmarkStart w:id="181" w:name="_Toc167197788"/>
      <w:bookmarkStart w:id="182" w:name="_Toc167198050"/>
      <w:r>
        <w:rPr>
          <w:rFonts w:hint="eastAsia"/>
        </w:rPr>
        <w:t>温室气体</w:t>
      </w:r>
      <w:r>
        <w:t>排放量</w:t>
      </w:r>
      <w:bookmarkEnd w:id="176"/>
      <w:bookmarkEnd w:id="177"/>
      <w:bookmarkEnd w:id="178"/>
      <w:bookmarkEnd w:id="179"/>
      <w:bookmarkEnd w:id="180"/>
      <w:bookmarkEnd w:id="181"/>
      <w:bookmarkEnd w:id="182"/>
    </w:p>
    <w:p w14:paraId="64ABDB8A"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报告主体应报告年度温室气体排放总量，并分别报告化石燃料燃烧排放、购入和输出的电力和热力产生的排放。</w:t>
      </w:r>
    </w:p>
    <w:p w14:paraId="30123971" w14:textId="5F0EB81F" w:rsidR="008F0E6B" w:rsidRDefault="00242735">
      <w:pPr>
        <w:pStyle w:val="a1"/>
        <w:numPr>
          <w:ilvl w:val="1"/>
          <w:numId w:val="1"/>
        </w:numPr>
        <w:spacing w:beforeLines="50" w:before="156" w:afterLines="50" w:after="156"/>
        <w:ind w:left="420" w:hangingChars="200" w:hanging="420"/>
        <w:outlineLvl w:val="1"/>
      </w:pPr>
      <w:bookmarkStart w:id="183" w:name="_Toc128508460"/>
      <w:bookmarkStart w:id="184" w:name="_Toc128508308"/>
      <w:bookmarkStart w:id="185" w:name="_Toc128508376"/>
      <w:bookmarkStart w:id="186" w:name="_Toc128676567"/>
      <w:bookmarkStart w:id="187" w:name="_Toc128585865"/>
      <w:bookmarkStart w:id="188" w:name="_Toc167197789"/>
      <w:bookmarkStart w:id="189" w:name="_Toc167198051"/>
      <w:r>
        <w:t>活动数据及来源</w:t>
      </w:r>
      <w:bookmarkEnd w:id="183"/>
      <w:bookmarkEnd w:id="184"/>
      <w:bookmarkEnd w:id="185"/>
      <w:bookmarkEnd w:id="186"/>
      <w:bookmarkEnd w:id="187"/>
      <w:bookmarkEnd w:id="188"/>
      <w:bookmarkEnd w:id="189"/>
    </w:p>
    <w:p w14:paraId="463264A4"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报告主体应报告企业在报告年度内用于工业生产所使用的各种化石燃料的消耗量和对应低位发热量、购入和输出的电力和热力，并说明这些数据的来源。</w:t>
      </w:r>
    </w:p>
    <w:p w14:paraId="164BB116"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报告主体如果还从事水泥制品生产以外的产品生产活动，并存在本文件未涵盖的温室气体排放环节，则应按照其他相关行业的企业温室气体排放核算与报告要求，一并报告其活动数据及来源。</w:t>
      </w:r>
    </w:p>
    <w:p w14:paraId="70D553BC" w14:textId="73FE62CB" w:rsidR="008F0E6B" w:rsidRDefault="00242735">
      <w:pPr>
        <w:pStyle w:val="a1"/>
        <w:numPr>
          <w:ilvl w:val="1"/>
          <w:numId w:val="1"/>
        </w:numPr>
        <w:spacing w:beforeLines="50" w:before="156" w:afterLines="50" w:after="156"/>
        <w:ind w:left="420" w:hangingChars="200" w:hanging="420"/>
        <w:outlineLvl w:val="1"/>
      </w:pPr>
      <w:bookmarkStart w:id="190" w:name="_Toc128508309"/>
      <w:bookmarkStart w:id="191" w:name="_Toc128508461"/>
      <w:bookmarkStart w:id="192" w:name="_Toc128676568"/>
      <w:bookmarkStart w:id="193" w:name="_Toc128585866"/>
      <w:bookmarkStart w:id="194" w:name="_Toc128508377"/>
      <w:bookmarkStart w:id="195" w:name="_Toc167197790"/>
      <w:bookmarkStart w:id="196" w:name="_Toc167198052"/>
      <w:r>
        <w:t>排放因子</w:t>
      </w:r>
      <w:r>
        <w:rPr>
          <w:rFonts w:hint="eastAsia"/>
        </w:rPr>
        <w:t>数据</w:t>
      </w:r>
      <w:r>
        <w:t>及来源</w:t>
      </w:r>
      <w:bookmarkEnd w:id="190"/>
      <w:bookmarkEnd w:id="191"/>
      <w:bookmarkEnd w:id="192"/>
      <w:bookmarkEnd w:id="193"/>
      <w:bookmarkEnd w:id="194"/>
      <w:bookmarkEnd w:id="195"/>
      <w:bookmarkEnd w:id="196"/>
    </w:p>
    <w:p w14:paraId="42FA3CB9"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报告主体应报告企业在报告年度内下列排放因子</w:t>
      </w:r>
      <w:r>
        <w:rPr>
          <w:rFonts w:ascii="Times New Roman" w:eastAsia="宋体" w:hAnsi="Times New Roman" w:cs="Times New Roman"/>
          <w:kern w:val="0"/>
          <w:szCs w:val="20"/>
        </w:rPr>
        <w:t>：</w:t>
      </w:r>
    </w:p>
    <w:p w14:paraId="14F84E91" w14:textId="77777777" w:rsidR="008F0E6B" w:rsidRDefault="00242735" w:rsidP="00863517">
      <w:pPr>
        <w:widowControl/>
        <w:numPr>
          <w:ilvl w:val="0"/>
          <w:numId w:val="8"/>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t>生产所使用的各种化石燃料的单位热值含碳量和碳氧化率数据，可选用表</w:t>
      </w:r>
      <w:r>
        <w:rPr>
          <w:rFonts w:ascii="Times New Roman" w:eastAsia="宋体" w:hAnsi="Times New Roman" w:cs="Times New Roman" w:hint="eastAsia"/>
          <w:kern w:val="0"/>
          <w:szCs w:val="20"/>
        </w:rPr>
        <w:t>B.1</w:t>
      </w:r>
      <w:r>
        <w:rPr>
          <w:rFonts w:ascii="Times New Roman" w:eastAsia="宋体" w:hAnsi="Times New Roman" w:cs="Times New Roman" w:hint="eastAsia"/>
          <w:kern w:val="0"/>
          <w:szCs w:val="20"/>
        </w:rPr>
        <w:t>的缺省值；</w:t>
      </w:r>
    </w:p>
    <w:p w14:paraId="14EABD7C" w14:textId="77777777" w:rsidR="008F0E6B" w:rsidRDefault="00242735" w:rsidP="00863517">
      <w:pPr>
        <w:widowControl/>
        <w:numPr>
          <w:ilvl w:val="0"/>
          <w:numId w:val="8"/>
        </w:numPr>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hint="eastAsia"/>
          <w:kern w:val="0"/>
          <w:szCs w:val="20"/>
        </w:rPr>
        <w:t>电力排放因子和热力排放因子数据</w:t>
      </w:r>
      <w:r>
        <w:rPr>
          <w:rFonts w:ascii="Times New Roman" w:eastAsia="宋体" w:hAnsi="Times New Roman" w:cs="Times New Roman"/>
          <w:kern w:val="0"/>
          <w:szCs w:val="20"/>
        </w:rPr>
        <w:t>。</w:t>
      </w:r>
    </w:p>
    <w:p w14:paraId="0C74095A" w14:textId="77777777"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报告主体如果还从事水泥制品生产以外的其他产品生产活动，并存在本文件未涵盖的温室气体排放环节，则应按照其他相关行业的企业温室气体排放核算和报告要求，一并报告其排放因子数据及来源。</w:t>
      </w:r>
    </w:p>
    <w:p w14:paraId="5A978A39" w14:textId="083466E8" w:rsidR="008F0E6B" w:rsidRDefault="00242735">
      <w:pPr>
        <w:pStyle w:val="a1"/>
        <w:numPr>
          <w:ilvl w:val="1"/>
          <w:numId w:val="1"/>
        </w:numPr>
        <w:spacing w:beforeLines="50" w:before="156" w:afterLines="50" w:after="156"/>
        <w:ind w:left="420" w:hangingChars="200" w:hanging="420"/>
        <w:outlineLvl w:val="1"/>
      </w:pPr>
      <w:bookmarkStart w:id="197" w:name="_Toc167197791"/>
      <w:bookmarkStart w:id="198" w:name="_Toc167198053"/>
      <w:r>
        <w:rPr>
          <w:rFonts w:hint="eastAsia"/>
        </w:rPr>
        <w:t>其他报告信息</w:t>
      </w:r>
      <w:bookmarkEnd w:id="197"/>
      <w:bookmarkEnd w:id="198"/>
    </w:p>
    <w:p w14:paraId="029EA652" w14:textId="1D513C6C" w:rsidR="008F0E6B" w:rsidRDefault="00242735" w:rsidP="00A14676">
      <w:pPr>
        <w:pStyle w:val="a1"/>
        <w:numPr>
          <w:ilvl w:val="2"/>
          <w:numId w:val="1"/>
        </w:numPr>
        <w:spacing w:beforeLines="50" w:before="156" w:afterLines="50" w:after="156"/>
        <w:ind w:left="680" w:hanging="680"/>
        <w:outlineLvl w:val="2"/>
      </w:pPr>
      <w:bookmarkStart w:id="199" w:name="_Toc167197792"/>
      <w:bookmarkStart w:id="200" w:name="_Toc167198054"/>
      <w:r>
        <w:rPr>
          <w:rFonts w:hint="eastAsia"/>
        </w:rPr>
        <w:t>供应链温室气体排放</w:t>
      </w:r>
      <w:bookmarkEnd w:id="199"/>
      <w:bookmarkEnd w:id="200"/>
    </w:p>
    <w:p w14:paraId="1B5F43B3" w14:textId="0A925638"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lastRenderedPageBreak/>
        <w:t>报告主体宜报告企业供应链的温室气体排放相较于企业边界内的排放而言不能忽略不计的部分排放</w:t>
      </w:r>
      <w:r w:rsidR="00D126BE">
        <w:rPr>
          <w:rFonts w:ascii="Times New Roman" w:eastAsia="宋体" w:hAnsi="Times New Roman" w:cs="Times New Roman" w:hint="eastAsia"/>
          <w:kern w:val="0"/>
          <w:szCs w:val="20"/>
        </w:rPr>
        <w:t>量</w:t>
      </w:r>
      <w:r>
        <w:rPr>
          <w:rFonts w:ascii="Times New Roman" w:eastAsia="宋体" w:hAnsi="Times New Roman" w:cs="Times New Roman" w:hint="eastAsia"/>
          <w:kern w:val="0"/>
          <w:szCs w:val="20"/>
        </w:rPr>
        <w:t>，并明确核算方法。例如：水泥、</w:t>
      </w:r>
      <w:r w:rsidR="00D126BE">
        <w:rPr>
          <w:rFonts w:ascii="Times New Roman" w:eastAsia="宋体" w:hAnsi="Times New Roman" w:cs="Times New Roman" w:hint="eastAsia"/>
          <w:kern w:val="0"/>
          <w:szCs w:val="20"/>
        </w:rPr>
        <w:t>石灰、</w:t>
      </w:r>
      <w:r>
        <w:rPr>
          <w:rFonts w:ascii="Times New Roman" w:eastAsia="宋体" w:hAnsi="Times New Roman" w:cs="Times New Roman" w:hint="eastAsia"/>
          <w:kern w:val="0"/>
          <w:szCs w:val="20"/>
        </w:rPr>
        <w:t>石膏</w:t>
      </w:r>
      <w:r w:rsidR="00D126BE">
        <w:rPr>
          <w:rFonts w:ascii="Times New Roman" w:eastAsia="宋体" w:hAnsi="Times New Roman" w:cs="Times New Roman" w:hint="eastAsia"/>
          <w:kern w:val="0"/>
          <w:szCs w:val="20"/>
        </w:rPr>
        <w:t>、钢筋</w:t>
      </w:r>
      <w:r>
        <w:rPr>
          <w:rFonts w:ascii="Times New Roman" w:eastAsia="宋体" w:hAnsi="Times New Roman" w:cs="Times New Roman" w:hint="eastAsia"/>
          <w:kern w:val="0"/>
          <w:szCs w:val="20"/>
        </w:rPr>
        <w:t>等上游原材料生产制造过程</w:t>
      </w:r>
      <w:r w:rsidR="00D126BE">
        <w:rPr>
          <w:rFonts w:ascii="Times New Roman" w:eastAsia="宋体" w:hAnsi="Times New Roman" w:cs="Times New Roman" w:hint="eastAsia"/>
          <w:kern w:val="0"/>
          <w:szCs w:val="20"/>
        </w:rPr>
        <w:t>产生</w:t>
      </w:r>
      <w:r>
        <w:rPr>
          <w:rFonts w:ascii="Times New Roman" w:eastAsia="宋体" w:hAnsi="Times New Roman" w:cs="Times New Roman" w:hint="eastAsia"/>
          <w:kern w:val="0"/>
          <w:szCs w:val="20"/>
        </w:rPr>
        <w:t>的温室气体排放</w:t>
      </w:r>
      <w:r w:rsidR="00D126BE">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鼓励企业</w:t>
      </w:r>
      <w:r w:rsidR="009B4655">
        <w:rPr>
          <w:rFonts w:ascii="Times New Roman" w:eastAsia="宋体" w:hAnsi="Times New Roman" w:cs="Times New Roman" w:hint="eastAsia"/>
          <w:kern w:val="0"/>
          <w:szCs w:val="20"/>
        </w:rPr>
        <w:t>生产过程</w:t>
      </w:r>
      <w:r>
        <w:rPr>
          <w:rFonts w:ascii="Times New Roman" w:eastAsia="宋体" w:hAnsi="Times New Roman" w:cs="Times New Roman" w:hint="eastAsia"/>
          <w:kern w:val="0"/>
          <w:szCs w:val="20"/>
        </w:rPr>
        <w:t>使用绿色低碳材料，</w:t>
      </w:r>
      <w:r w:rsidR="0076459F">
        <w:rPr>
          <w:rFonts w:ascii="Times New Roman" w:eastAsia="宋体" w:hAnsi="Times New Roman" w:cs="Times New Roman" w:hint="eastAsia"/>
          <w:kern w:val="0"/>
          <w:szCs w:val="20"/>
        </w:rPr>
        <w:t>推动行业绿色低碳发展</w:t>
      </w:r>
      <w:r>
        <w:rPr>
          <w:rFonts w:ascii="Times New Roman" w:eastAsia="宋体" w:hAnsi="Times New Roman" w:cs="Times New Roman" w:hint="eastAsia"/>
          <w:kern w:val="0"/>
          <w:szCs w:val="20"/>
        </w:rPr>
        <w:t>。</w:t>
      </w:r>
    </w:p>
    <w:p w14:paraId="30B4EE71" w14:textId="13FB384F" w:rsidR="008F0E6B" w:rsidRDefault="00242735" w:rsidP="00A14676">
      <w:pPr>
        <w:pStyle w:val="a1"/>
        <w:numPr>
          <w:ilvl w:val="2"/>
          <w:numId w:val="1"/>
        </w:numPr>
        <w:spacing w:beforeLines="50" w:before="156" w:afterLines="50" w:after="156"/>
        <w:ind w:left="680" w:hanging="680"/>
        <w:outlineLvl w:val="2"/>
      </w:pPr>
      <w:bookmarkStart w:id="201" w:name="_Toc167197793"/>
      <w:bookmarkStart w:id="202" w:name="_Toc167198055"/>
      <w:r>
        <w:rPr>
          <w:rFonts w:hint="eastAsia"/>
        </w:rPr>
        <w:t>水泥制品生产过程固碳</w:t>
      </w:r>
      <w:bookmarkEnd w:id="201"/>
      <w:bookmarkEnd w:id="202"/>
    </w:p>
    <w:p w14:paraId="282C2950" w14:textId="4B395AF8" w:rsidR="008F0E6B" w:rsidRDefault="00242735" w:rsidP="00863517">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报告主体宜报告水泥制品</w:t>
      </w:r>
      <w:r w:rsidR="009B4655" w:rsidRPr="009B4655">
        <w:rPr>
          <w:rFonts w:ascii="Times New Roman" w:eastAsia="宋体" w:hAnsi="Times New Roman" w:cs="Times New Roman" w:hint="eastAsia"/>
          <w:kern w:val="0"/>
          <w:szCs w:val="20"/>
        </w:rPr>
        <w:t>生产过程</w:t>
      </w:r>
      <w:r>
        <w:rPr>
          <w:rFonts w:ascii="Times New Roman" w:eastAsia="宋体" w:hAnsi="Times New Roman" w:cs="Times New Roman" w:hint="eastAsia"/>
          <w:kern w:val="0"/>
          <w:szCs w:val="20"/>
        </w:rPr>
        <w:t>的固碳量，并明确核算方法或计量方法</w:t>
      </w:r>
      <w:r w:rsidR="001A39AF">
        <w:rPr>
          <w:rFonts w:ascii="Times New Roman" w:eastAsia="宋体" w:hAnsi="Times New Roman" w:cs="Times New Roman" w:hint="eastAsia"/>
          <w:kern w:val="0"/>
          <w:szCs w:val="20"/>
        </w:rPr>
        <w:t>。</w:t>
      </w:r>
    </w:p>
    <w:p w14:paraId="4139A7BF" w14:textId="14DB6DF1" w:rsidR="008F0E6B" w:rsidRDefault="00242735" w:rsidP="00863517">
      <w:pPr>
        <w:autoSpaceDE w:val="0"/>
        <w:autoSpaceDN w:val="0"/>
        <w:adjustRightInd w:val="0"/>
        <w:snapToGrid w:val="0"/>
        <w:spacing w:line="360" w:lineRule="exact"/>
        <w:ind w:leftChars="200" w:left="735" w:hangingChars="175" w:hanging="315"/>
        <w:rPr>
          <w:rFonts w:ascii="Times New Roman" w:eastAsia="宋体" w:hAnsi="Times New Roman" w:cs="Times New Roman"/>
          <w:kern w:val="0"/>
          <w:sz w:val="18"/>
          <w:szCs w:val="18"/>
        </w:rPr>
      </w:pPr>
      <w:bookmarkStart w:id="203" w:name="_Hlk167137520"/>
      <w:r>
        <w:rPr>
          <w:rFonts w:ascii="黑体" w:eastAsia="黑体" w:hAnsi="黑体" w:cs="Times New Roman" w:hint="eastAsia"/>
          <w:kern w:val="0"/>
          <w:sz w:val="18"/>
          <w:szCs w:val="18"/>
        </w:rPr>
        <w:t>注：</w:t>
      </w:r>
      <w:r w:rsidR="009B4655" w:rsidRPr="009B4655">
        <w:rPr>
          <w:rFonts w:ascii="Times New Roman" w:eastAsia="宋体" w:hAnsi="Times New Roman" w:cs="Times New Roman" w:hint="eastAsia"/>
          <w:kern w:val="0"/>
          <w:sz w:val="18"/>
          <w:szCs w:val="18"/>
        </w:rPr>
        <w:t>水泥制品</w:t>
      </w:r>
      <w:r w:rsidR="009B4655">
        <w:rPr>
          <w:rFonts w:ascii="Times New Roman" w:eastAsia="宋体" w:hAnsi="Times New Roman" w:cs="Times New Roman" w:hint="eastAsia"/>
          <w:kern w:val="0"/>
          <w:sz w:val="18"/>
          <w:szCs w:val="18"/>
        </w:rPr>
        <w:t>主要在</w:t>
      </w:r>
      <w:r w:rsidR="001A39AF">
        <w:rPr>
          <w:rFonts w:ascii="Times New Roman" w:eastAsia="宋体" w:hAnsi="Times New Roman" w:cs="Times New Roman" w:hint="eastAsia"/>
          <w:kern w:val="0"/>
          <w:sz w:val="18"/>
          <w:szCs w:val="18"/>
        </w:rPr>
        <w:t>混凝土搅拌过程</w:t>
      </w:r>
      <w:r w:rsidR="009B4655" w:rsidRPr="009B4655">
        <w:rPr>
          <w:rFonts w:ascii="Times New Roman" w:eastAsia="宋体" w:hAnsi="Times New Roman" w:cs="Times New Roman" w:hint="eastAsia"/>
          <w:kern w:val="0"/>
          <w:sz w:val="18"/>
          <w:szCs w:val="18"/>
        </w:rPr>
        <w:t>和</w:t>
      </w:r>
      <w:r w:rsidR="001A39AF">
        <w:rPr>
          <w:rFonts w:ascii="Times New Roman" w:eastAsia="宋体" w:hAnsi="Times New Roman" w:cs="Times New Roman" w:hint="eastAsia"/>
          <w:kern w:val="0"/>
          <w:sz w:val="18"/>
          <w:szCs w:val="18"/>
        </w:rPr>
        <w:t>制品</w:t>
      </w:r>
      <w:r w:rsidR="009B4655" w:rsidRPr="009B4655">
        <w:rPr>
          <w:rFonts w:ascii="Times New Roman" w:eastAsia="宋体" w:hAnsi="Times New Roman" w:cs="Times New Roman" w:hint="eastAsia"/>
          <w:kern w:val="0"/>
          <w:sz w:val="18"/>
          <w:szCs w:val="18"/>
        </w:rPr>
        <w:t>养护</w:t>
      </w:r>
      <w:r w:rsidR="001A39AF">
        <w:rPr>
          <w:rFonts w:ascii="Times New Roman" w:eastAsia="宋体" w:hAnsi="Times New Roman" w:cs="Times New Roman" w:hint="eastAsia"/>
          <w:kern w:val="0"/>
          <w:sz w:val="18"/>
          <w:szCs w:val="18"/>
        </w:rPr>
        <w:t>过程</w:t>
      </w:r>
      <w:r w:rsidR="009B4655">
        <w:rPr>
          <w:rFonts w:ascii="Times New Roman" w:eastAsia="宋体" w:hAnsi="Times New Roman" w:cs="Times New Roman" w:hint="eastAsia"/>
          <w:kern w:val="0"/>
          <w:sz w:val="18"/>
          <w:szCs w:val="18"/>
        </w:rPr>
        <w:t>进行</w:t>
      </w:r>
      <w:r w:rsidR="009B4655">
        <w:rPr>
          <w:rFonts w:ascii="Times New Roman" w:eastAsia="宋体" w:hAnsi="Times New Roman" w:cs="Times New Roman" w:hint="eastAsia"/>
          <w:kern w:val="0"/>
          <w:sz w:val="18"/>
          <w:szCs w:val="18"/>
        </w:rPr>
        <w:t>二氧化碳固碳</w:t>
      </w:r>
      <w:r>
        <w:rPr>
          <w:rFonts w:ascii="Times New Roman" w:eastAsia="宋体" w:hAnsi="Times New Roman" w:cs="Times New Roman"/>
          <w:kern w:val="0"/>
          <w:sz w:val="18"/>
          <w:szCs w:val="18"/>
        </w:rPr>
        <w:t>。</w:t>
      </w:r>
    </w:p>
    <w:bookmarkEnd w:id="203"/>
    <w:p w14:paraId="003E5BA9" w14:textId="77777777" w:rsidR="008F0E6B" w:rsidRDefault="008F0E6B" w:rsidP="00863517">
      <w:pPr>
        <w:adjustRightInd w:val="0"/>
        <w:snapToGrid w:val="0"/>
        <w:spacing w:line="360" w:lineRule="exact"/>
        <w:rPr>
          <w:rFonts w:ascii="Times New Roman" w:eastAsia="宋体" w:hAnsi="Times New Roman" w:cs="Times New Roman"/>
        </w:rPr>
      </w:pPr>
    </w:p>
    <w:p w14:paraId="734F1891" w14:textId="77777777" w:rsidR="008F0E6B" w:rsidRDefault="00242735">
      <w:pPr>
        <w:widowControl/>
        <w:jc w:val="left"/>
        <w:rPr>
          <w:rFonts w:ascii="Times New Roman" w:eastAsia="宋体" w:hAnsi="Times New Roman" w:cs="Times New Roman"/>
        </w:rPr>
      </w:pPr>
      <w:r>
        <w:rPr>
          <w:rFonts w:ascii="Times New Roman" w:eastAsia="宋体" w:hAnsi="Times New Roman" w:cs="Times New Roman"/>
        </w:rPr>
        <w:br w:type="page"/>
      </w:r>
    </w:p>
    <w:p w14:paraId="3C6E5908" w14:textId="66E7D189" w:rsidR="008F0E6B" w:rsidRDefault="00242735">
      <w:pPr>
        <w:widowControl/>
        <w:shd w:val="clear" w:color="FFFFFF" w:fill="FFFFFF"/>
        <w:tabs>
          <w:tab w:val="left" w:pos="6406"/>
        </w:tabs>
        <w:spacing w:beforeLines="25" w:before="78" w:afterLines="50" w:after="156"/>
        <w:jc w:val="center"/>
        <w:outlineLvl w:val="0"/>
        <w:rPr>
          <w:rFonts w:ascii="Times New Roman" w:eastAsia="黑体" w:hAnsi="Times New Roman" w:cs="Times New Roman"/>
          <w:kern w:val="0"/>
          <w:szCs w:val="20"/>
        </w:rPr>
      </w:pPr>
      <w:bookmarkStart w:id="204" w:name="_Toc167198056"/>
      <w:r>
        <w:rPr>
          <w:rFonts w:ascii="Times New Roman" w:eastAsia="黑体" w:hAnsi="Times New Roman" w:cs="Times New Roman" w:hint="eastAsia"/>
          <w:kern w:val="0"/>
          <w:szCs w:val="20"/>
        </w:rPr>
        <w:lastRenderedPageBreak/>
        <w:t>附</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w:t>
      </w:r>
      <w:r>
        <w:rPr>
          <w:rFonts w:ascii="Times New Roman" w:eastAsia="黑体" w:hAnsi="Times New Roman" w:cs="Times New Roman" w:hint="eastAsia"/>
          <w:kern w:val="0"/>
          <w:szCs w:val="20"/>
        </w:rPr>
        <w:t>录</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w:t>
      </w:r>
      <w:r>
        <w:rPr>
          <w:rFonts w:ascii="Times New Roman" w:eastAsia="黑体" w:hAnsi="Times New Roman" w:cs="Times New Roman" w:hint="eastAsia"/>
          <w:kern w:val="0"/>
          <w:szCs w:val="20"/>
        </w:rPr>
        <w:t>A</w:t>
      </w:r>
      <w:r>
        <w:rPr>
          <w:rFonts w:ascii="Times New Roman" w:eastAsia="黑体" w:hAnsi="Times New Roman" w:cs="Times New Roman"/>
          <w:kern w:val="0"/>
          <w:szCs w:val="20"/>
        </w:rPr>
        <w:br/>
      </w:r>
      <w:bookmarkStart w:id="205" w:name="_Toc128508310"/>
      <w:bookmarkStart w:id="206" w:name="_Toc128508378"/>
      <w:bookmarkStart w:id="207" w:name="_Toc128676569"/>
      <w:bookmarkStart w:id="208" w:name="_Toc128508462"/>
      <w:bookmarkStart w:id="209" w:name="_Toc128585867"/>
      <w:r>
        <w:rPr>
          <w:rFonts w:ascii="Times New Roman" w:eastAsia="黑体" w:hAnsi="Times New Roman" w:cs="Times New Roman"/>
          <w:kern w:val="0"/>
          <w:szCs w:val="20"/>
        </w:rPr>
        <w:t>（资料性）</w:t>
      </w:r>
      <w:r>
        <w:rPr>
          <w:rFonts w:ascii="Times New Roman" w:eastAsia="黑体" w:hAnsi="Times New Roman" w:cs="Times New Roman"/>
          <w:kern w:val="0"/>
          <w:szCs w:val="20"/>
        </w:rPr>
        <w:br/>
      </w:r>
      <w:r>
        <w:rPr>
          <w:rFonts w:ascii="Times New Roman" w:eastAsia="黑体" w:hAnsi="Times New Roman" w:cs="Times New Roman"/>
          <w:kern w:val="0"/>
          <w:szCs w:val="20"/>
        </w:rPr>
        <w:t>报告格式模板</w:t>
      </w:r>
      <w:bookmarkEnd w:id="204"/>
      <w:bookmarkEnd w:id="205"/>
      <w:bookmarkEnd w:id="206"/>
      <w:bookmarkEnd w:id="207"/>
      <w:bookmarkEnd w:id="208"/>
      <w:bookmarkEnd w:id="209"/>
    </w:p>
    <w:p w14:paraId="705A4E69" w14:textId="77777777" w:rsidR="008F0E6B"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537F0F6C" w14:textId="77777777" w:rsidR="008F0E6B"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4C7F970C" w14:textId="77777777" w:rsidR="008F0E6B"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55D28804" w14:textId="77777777" w:rsidR="008F0E6B"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08B8E76F" w14:textId="77777777" w:rsidR="008F0E6B"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389348F8" w14:textId="77777777" w:rsidR="008F0E6B" w:rsidRDefault="008F0E6B">
      <w:pPr>
        <w:widowControl/>
        <w:tabs>
          <w:tab w:val="center" w:pos="4201"/>
          <w:tab w:val="right" w:leader="dot" w:pos="9298"/>
        </w:tabs>
        <w:autoSpaceDE w:val="0"/>
        <w:autoSpaceDN w:val="0"/>
        <w:adjustRightInd w:val="0"/>
        <w:spacing w:line="360" w:lineRule="auto"/>
        <w:jc w:val="center"/>
        <w:rPr>
          <w:rFonts w:ascii="Times New Roman" w:eastAsia="宋体" w:hAnsi="Times New Roman" w:cs="Times New Roman"/>
          <w:b/>
          <w:kern w:val="0"/>
          <w:sz w:val="36"/>
          <w:szCs w:val="36"/>
        </w:rPr>
      </w:pPr>
    </w:p>
    <w:p w14:paraId="05631C0D" w14:textId="77777777" w:rsidR="008F0E6B" w:rsidRDefault="008F0E6B">
      <w:pPr>
        <w:widowControl/>
        <w:tabs>
          <w:tab w:val="center" w:pos="4201"/>
          <w:tab w:val="right" w:leader="dot" w:pos="9298"/>
        </w:tabs>
        <w:autoSpaceDE w:val="0"/>
        <w:autoSpaceDN w:val="0"/>
        <w:adjustRightInd w:val="0"/>
        <w:spacing w:line="360" w:lineRule="auto"/>
        <w:jc w:val="center"/>
        <w:rPr>
          <w:rFonts w:ascii="Times New Roman" w:eastAsia="宋体" w:hAnsi="Times New Roman" w:cs="Times New Roman"/>
          <w:b/>
          <w:kern w:val="0"/>
          <w:sz w:val="36"/>
          <w:szCs w:val="36"/>
        </w:rPr>
      </w:pPr>
    </w:p>
    <w:p w14:paraId="4637DCEA" w14:textId="77777777" w:rsidR="008F0E6B" w:rsidRDefault="00242735">
      <w:pPr>
        <w:widowControl/>
        <w:tabs>
          <w:tab w:val="center" w:pos="4201"/>
          <w:tab w:val="right" w:leader="dot" w:pos="9298"/>
        </w:tabs>
        <w:autoSpaceDE w:val="0"/>
        <w:autoSpaceDN w:val="0"/>
        <w:adjustRightInd w:val="0"/>
        <w:spacing w:line="360" w:lineRule="auto"/>
        <w:jc w:val="center"/>
        <w:rPr>
          <w:rFonts w:ascii="Times New Roman" w:eastAsia="宋体" w:hAnsi="Times New Roman" w:cs="Times New Roman"/>
          <w:b/>
          <w:kern w:val="0"/>
          <w:sz w:val="36"/>
          <w:szCs w:val="36"/>
        </w:rPr>
      </w:pPr>
      <w:r>
        <w:rPr>
          <w:rFonts w:ascii="Times New Roman" w:eastAsia="宋体" w:hAnsi="Times New Roman" w:cs="Times New Roman"/>
          <w:b/>
          <w:kern w:val="0"/>
          <w:sz w:val="36"/>
          <w:szCs w:val="36"/>
        </w:rPr>
        <w:t>水泥制品</w:t>
      </w:r>
      <w:r>
        <w:rPr>
          <w:rFonts w:ascii="Times New Roman" w:eastAsia="宋体" w:hAnsi="Times New Roman" w:cs="Times New Roman" w:hint="eastAsia"/>
          <w:b/>
          <w:kern w:val="0"/>
          <w:sz w:val="36"/>
          <w:szCs w:val="36"/>
        </w:rPr>
        <w:t>生产</w:t>
      </w:r>
      <w:r>
        <w:rPr>
          <w:rFonts w:ascii="Times New Roman" w:eastAsia="宋体" w:hAnsi="Times New Roman" w:cs="Times New Roman"/>
          <w:b/>
          <w:kern w:val="0"/>
          <w:sz w:val="36"/>
          <w:szCs w:val="36"/>
        </w:rPr>
        <w:t>企业</w:t>
      </w:r>
      <w:r>
        <w:rPr>
          <w:rFonts w:ascii="Times New Roman" w:eastAsia="宋体" w:hAnsi="Times New Roman" w:cs="Times New Roman" w:hint="eastAsia"/>
          <w:b/>
          <w:kern w:val="0"/>
          <w:sz w:val="36"/>
          <w:szCs w:val="36"/>
        </w:rPr>
        <w:t>温室气体</w:t>
      </w:r>
      <w:r>
        <w:rPr>
          <w:rFonts w:ascii="Times New Roman" w:eastAsia="宋体" w:hAnsi="Times New Roman" w:cs="Times New Roman"/>
          <w:b/>
          <w:kern w:val="0"/>
          <w:sz w:val="36"/>
          <w:szCs w:val="36"/>
        </w:rPr>
        <w:t>排放报告</w:t>
      </w:r>
    </w:p>
    <w:p w14:paraId="6822CDB4"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1A3A6449"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4D25FB97"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4531BD1A"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203061D8"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7B26554F"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08A3C099"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0D205BAB"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2D69576F"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3D4C0C86"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29894A4C" w14:textId="77777777" w:rsidR="008F0E6B" w:rsidRPr="00863517" w:rsidRDefault="008F0E6B"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12F40261" w14:textId="77777777" w:rsidR="008F0E6B" w:rsidRDefault="00242735">
      <w:pPr>
        <w:widowControl/>
        <w:tabs>
          <w:tab w:val="center" w:pos="4201"/>
          <w:tab w:val="right" w:leader="dot" w:pos="9298"/>
        </w:tabs>
        <w:autoSpaceDE w:val="0"/>
        <w:autoSpaceDN w:val="0"/>
        <w:adjustRightInd w:val="0"/>
        <w:spacing w:line="360" w:lineRule="auto"/>
        <w:ind w:left="562" w:right="1124"/>
        <w:jc w:val="left"/>
        <w:rPr>
          <w:rFonts w:ascii="Times New Roman" w:eastAsia="宋体" w:hAnsi="Times New Roman" w:cs="Times New Roman"/>
          <w:b/>
          <w:kern w:val="0"/>
          <w:sz w:val="28"/>
          <w:szCs w:val="28"/>
        </w:rPr>
      </w:pPr>
      <w:r>
        <w:rPr>
          <w:rFonts w:ascii="Times New Roman" w:eastAsia="宋体" w:hAnsi="Times New Roman" w:cs="Times New Roman"/>
          <w:b/>
          <w:kern w:val="0"/>
          <w:sz w:val="28"/>
          <w:szCs w:val="28"/>
        </w:rPr>
        <w:t>报告主体（盖章）：</w:t>
      </w:r>
    </w:p>
    <w:p w14:paraId="360C02A1" w14:textId="77777777" w:rsidR="008F0E6B" w:rsidRDefault="00242735">
      <w:pPr>
        <w:widowControl/>
        <w:tabs>
          <w:tab w:val="center" w:pos="4201"/>
          <w:tab w:val="right" w:leader="dot" w:pos="9298"/>
        </w:tabs>
        <w:autoSpaceDE w:val="0"/>
        <w:autoSpaceDN w:val="0"/>
        <w:adjustRightInd w:val="0"/>
        <w:spacing w:line="360" w:lineRule="auto"/>
        <w:ind w:left="419" w:right="1124"/>
        <w:jc w:val="left"/>
        <w:rPr>
          <w:rFonts w:ascii="Times New Roman" w:eastAsia="宋体" w:hAnsi="Times New Roman" w:cs="Times New Roman"/>
          <w:b/>
          <w:kern w:val="0"/>
          <w:sz w:val="28"/>
          <w:szCs w:val="28"/>
        </w:rPr>
      </w:pPr>
      <w:r>
        <w:rPr>
          <w:rFonts w:ascii="Times New Roman" w:eastAsia="宋体" w:hAnsi="Times New Roman" w:cs="Times New Roman"/>
          <w:b/>
          <w:kern w:val="0"/>
          <w:sz w:val="28"/>
          <w:szCs w:val="28"/>
        </w:rPr>
        <w:t xml:space="preserve"> </w:t>
      </w:r>
      <w:r>
        <w:rPr>
          <w:rFonts w:ascii="Times New Roman" w:eastAsia="宋体" w:hAnsi="Times New Roman" w:cs="Times New Roman"/>
          <w:b/>
          <w:kern w:val="0"/>
          <w:sz w:val="28"/>
          <w:szCs w:val="28"/>
        </w:rPr>
        <w:t>报告年度：</w:t>
      </w:r>
    </w:p>
    <w:p w14:paraId="3662D56A" w14:textId="149E5B93" w:rsidR="008F0E6B" w:rsidRDefault="00242735"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b/>
          <w:kern w:val="0"/>
          <w:sz w:val="28"/>
          <w:szCs w:val="28"/>
        </w:rPr>
      </w:pPr>
      <w:r>
        <w:rPr>
          <w:rFonts w:ascii="Times New Roman" w:eastAsia="宋体" w:hAnsi="Times New Roman" w:cs="Times New Roman"/>
          <w:b/>
          <w:kern w:val="0"/>
          <w:sz w:val="28"/>
          <w:szCs w:val="28"/>
        </w:rPr>
        <w:t>编制日期：</w:t>
      </w:r>
      <w:r>
        <w:rPr>
          <w:rFonts w:ascii="Times New Roman" w:eastAsia="宋体" w:hAnsi="Times New Roman" w:cs="Times New Roman"/>
          <w:b/>
          <w:kern w:val="0"/>
          <w:sz w:val="28"/>
          <w:szCs w:val="28"/>
        </w:rPr>
        <w:t xml:space="preserve">  </w:t>
      </w:r>
      <w:r>
        <w:rPr>
          <w:rFonts w:ascii="Times New Roman" w:eastAsia="宋体" w:hAnsi="Times New Roman" w:cs="Times New Roman"/>
          <w:b/>
          <w:kern w:val="0"/>
          <w:sz w:val="28"/>
          <w:szCs w:val="28"/>
        </w:rPr>
        <w:t>年</w:t>
      </w:r>
      <w:r>
        <w:rPr>
          <w:rFonts w:ascii="Times New Roman" w:eastAsia="宋体" w:hAnsi="Times New Roman" w:cs="Times New Roman"/>
          <w:b/>
          <w:kern w:val="0"/>
          <w:sz w:val="28"/>
          <w:szCs w:val="28"/>
        </w:rPr>
        <w:t xml:space="preserve">   </w:t>
      </w:r>
      <w:r>
        <w:rPr>
          <w:rFonts w:ascii="Times New Roman" w:eastAsia="宋体" w:hAnsi="Times New Roman" w:cs="Times New Roman"/>
          <w:b/>
          <w:kern w:val="0"/>
          <w:sz w:val="28"/>
          <w:szCs w:val="28"/>
        </w:rPr>
        <w:t>月</w:t>
      </w:r>
      <w:r>
        <w:rPr>
          <w:rFonts w:ascii="Times New Roman" w:eastAsia="宋体" w:hAnsi="Times New Roman" w:cs="Times New Roman"/>
          <w:b/>
          <w:kern w:val="0"/>
          <w:sz w:val="28"/>
          <w:szCs w:val="28"/>
        </w:rPr>
        <w:t xml:space="preserve">   </w:t>
      </w:r>
      <w:r>
        <w:rPr>
          <w:rFonts w:ascii="Times New Roman" w:eastAsia="宋体" w:hAnsi="Times New Roman" w:cs="Times New Roman"/>
          <w:b/>
          <w:kern w:val="0"/>
          <w:sz w:val="28"/>
          <w:szCs w:val="28"/>
        </w:rPr>
        <w:t>日</w:t>
      </w:r>
    </w:p>
    <w:p w14:paraId="1A2BD51F" w14:textId="77777777" w:rsidR="00863517" w:rsidRDefault="00863517" w:rsidP="00863517">
      <w:pPr>
        <w:widowControl/>
        <w:tabs>
          <w:tab w:val="center" w:pos="4201"/>
          <w:tab w:val="right" w:leader="dot" w:pos="9298"/>
        </w:tabs>
        <w:autoSpaceDE w:val="0"/>
        <w:autoSpaceDN w:val="0"/>
        <w:adjustRightInd w:val="0"/>
        <w:spacing w:line="360" w:lineRule="auto"/>
        <w:ind w:left="562"/>
        <w:jc w:val="left"/>
        <w:rPr>
          <w:rFonts w:ascii="Times New Roman" w:eastAsia="宋体" w:hAnsi="Times New Roman" w:cs="Times New Roman"/>
          <w:kern w:val="0"/>
          <w:szCs w:val="20"/>
        </w:rPr>
      </w:pPr>
    </w:p>
    <w:p w14:paraId="08A21EC6" w14:textId="77777777" w:rsidR="008F0E6B" w:rsidRDefault="00242735">
      <w:pPr>
        <w:widowControl/>
        <w:tabs>
          <w:tab w:val="center" w:pos="4201"/>
          <w:tab w:val="right" w:leader="dot" w:pos="9298"/>
        </w:tabs>
        <w:autoSpaceDE w:val="0"/>
        <w:autoSpaceDN w:val="0"/>
        <w:adjustRightInd w:val="0"/>
        <w:spacing w:line="360" w:lineRule="auto"/>
        <w:ind w:firstLineChars="200" w:firstLine="562"/>
        <w:rPr>
          <w:rFonts w:ascii="Times New Roman" w:eastAsia="宋体" w:hAnsi="Times New Roman" w:cs="Times New Roman"/>
          <w:b/>
          <w:kern w:val="0"/>
          <w:sz w:val="28"/>
          <w:szCs w:val="28"/>
        </w:rPr>
      </w:pPr>
      <w:r>
        <w:rPr>
          <w:rFonts w:ascii="Times New Roman" w:eastAsia="宋体" w:hAnsi="Times New Roman" w:cs="Times New Roman"/>
          <w:b/>
          <w:color w:val="000000"/>
          <w:kern w:val="0"/>
          <w:sz w:val="28"/>
          <w:szCs w:val="28"/>
        </w:rPr>
        <w:lastRenderedPageBreak/>
        <w:t>本报告主体核算了</w:t>
      </w:r>
      <w:r>
        <w:rPr>
          <w:rFonts w:ascii="Times New Roman" w:eastAsia="宋体" w:hAnsi="Times New Roman" w:cs="Times New Roman"/>
          <w:b/>
          <w:color w:val="000000"/>
          <w:kern w:val="0"/>
          <w:sz w:val="28"/>
          <w:szCs w:val="28"/>
          <w:u w:val="single"/>
        </w:rPr>
        <w:t xml:space="preserve">     </w:t>
      </w:r>
      <w:r>
        <w:rPr>
          <w:rFonts w:ascii="Times New Roman" w:eastAsia="宋体" w:hAnsi="Times New Roman" w:cs="Times New Roman"/>
          <w:b/>
          <w:color w:val="000000"/>
          <w:kern w:val="0"/>
          <w:sz w:val="28"/>
          <w:szCs w:val="28"/>
        </w:rPr>
        <w:t>年度</w:t>
      </w:r>
      <w:r>
        <w:rPr>
          <w:rFonts w:ascii="Times New Roman" w:eastAsia="宋体" w:hAnsi="Times New Roman" w:cs="Times New Roman" w:hint="eastAsia"/>
          <w:b/>
          <w:color w:val="000000"/>
          <w:kern w:val="0"/>
          <w:sz w:val="28"/>
          <w:szCs w:val="28"/>
        </w:rPr>
        <w:t>温室气体</w:t>
      </w:r>
      <w:r>
        <w:rPr>
          <w:rFonts w:ascii="Times New Roman" w:eastAsia="宋体" w:hAnsi="Times New Roman" w:cs="Times New Roman"/>
          <w:b/>
          <w:color w:val="000000"/>
          <w:kern w:val="0"/>
          <w:sz w:val="28"/>
          <w:szCs w:val="28"/>
        </w:rPr>
        <w:t>排放量，并填写了相关数据表格，见表</w:t>
      </w:r>
      <w:r>
        <w:rPr>
          <w:rFonts w:ascii="Times New Roman" w:eastAsia="宋体" w:hAnsi="Times New Roman" w:cs="Times New Roman"/>
          <w:b/>
          <w:color w:val="000000"/>
          <w:kern w:val="0"/>
          <w:sz w:val="28"/>
          <w:szCs w:val="28"/>
        </w:rPr>
        <w:t>A.1~</w:t>
      </w:r>
      <w:r>
        <w:rPr>
          <w:rFonts w:ascii="Times New Roman" w:eastAsia="宋体" w:hAnsi="Times New Roman" w:cs="Times New Roman"/>
          <w:b/>
          <w:color w:val="000000"/>
          <w:kern w:val="0"/>
          <w:sz w:val="28"/>
          <w:szCs w:val="28"/>
        </w:rPr>
        <w:t>表</w:t>
      </w:r>
      <w:r>
        <w:rPr>
          <w:rFonts w:ascii="Times New Roman" w:eastAsia="宋体" w:hAnsi="Times New Roman" w:cs="Times New Roman"/>
          <w:b/>
          <w:color w:val="000000"/>
          <w:kern w:val="0"/>
          <w:sz w:val="28"/>
          <w:szCs w:val="28"/>
        </w:rPr>
        <w:t>A.4</w:t>
      </w:r>
      <w:r>
        <w:rPr>
          <w:rFonts w:ascii="Times New Roman" w:eastAsia="宋体" w:hAnsi="Times New Roman" w:cs="Times New Roman"/>
          <w:b/>
          <w:color w:val="000000"/>
          <w:kern w:val="0"/>
          <w:sz w:val="28"/>
          <w:szCs w:val="28"/>
        </w:rPr>
        <w:t>。现将有关情况报告如下：</w:t>
      </w:r>
    </w:p>
    <w:p w14:paraId="4E834E8C"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kern w:val="0"/>
          <w:sz w:val="28"/>
          <w:szCs w:val="28"/>
        </w:rPr>
      </w:pPr>
      <w:r>
        <w:rPr>
          <w:rFonts w:ascii="Times New Roman" w:eastAsia="宋体" w:hAnsi="Times New Roman" w:cs="Times New Roman"/>
          <w:kern w:val="0"/>
          <w:sz w:val="28"/>
          <w:szCs w:val="28"/>
        </w:rPr>
        <w:t>一、报告主体基本情况</w:t>
      </w:r>
    </w:p>
    <w:p w14:paraId="1E6928AD"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kern w:val="0"/>
          <w:sz w:val="28"/>
          <w:szCs w:val="28"/>
        </w:rPr>
      </w:pPr>
    </w:p>
    <w:p w14:paraId="434A4A31"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二、</w:t>
      </w:r>
      <w:r>
        <w:rPr>
          <w:rFonts w:ascii="Times New Roman" w:eastAsia="宋体" w:hAnsi="Times New Roman" w:cs="Times New Roman" w:hint="eastAsia"/>
          <w:color w:val="000000"/>
          <w:kern w:val="0"/>
          <w:sz w:val="28"/>
          <w:szCs w:val="28"/>
        </w:rPr>
        <w:t>温室气体</w:t>
      </w:r>
      <w:r>
        <w:rPr>
          <w:rFonts w:ascii="Times New Roman" w:eastAsia="宋体" w:hAnsi="Times New Roman" w:cs="Times New Roman"/>
          <w:color w:val="000000"/>
          <w:kern w:val="0"/>
          <w:sz w:val="28"/>
          <w:szCs w:val="28"/>
        </w:rPr>
        <w:t>排放</w:t>
      </w:r>
    </w:p>
    <w:p w14:paraId="140D0F5F"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p>
    <w:p w14:paraId="5413739F"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三、活动数据及来源说明</w:t>
      </w:r>
    </w:p>
    <w:p w14:paraId="094778E0"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p>
    <w:p w14:paraId="15F4E240"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四、排放因子数据及来源说明</w:t>
      </w:r>
    </w:p>
    <w:p w14:paraId="6E985F8E"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p>
    <w:p w14:paraId="6696AE2A"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五、其他需要说明的情况</w:t>
      </w:r>
    </w:p>
    <w:p w14:paraId="3DA46A88"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color w:val="000000"/>
          <w:kern w:val="0"/>
          <w:sz w:val="28"/>
          <w:szCs w:val="28"/>
        </w:rPr>
      </w:pPr>
    </w:p>
    <w:p w14:paraId="6797C51C" w14:textId="77777777" w:rsidR="008F0E6B" w:rsidRDefault="00242735">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本企业承诺对本报告的真实性负责。</w:t>
      </w:r>
    </w:p>
    <w:p w14:paraId="4471BDFB" w14:textId="77777777" w:rsidR="008F0E6B" w:rsidRDefault="008F0E6B">
      <w:pPr>
        <w:widowControl/>
        <w:tabs>
          <w:tab w:val="center" w:pos="4201"/>
          <w:tab w:val="right" w:leader="dot" w:pos="9298"/>
        </w:tabs>
        <w:autoSpaceDE w:val="0"/>
        <w:autoSpaceDN w:val="0"/>
        <w:adjustRightInd w:val="0"/>
        <w:spacing w:line="360" w:lineRule="auto"/>
        <w:ind w:left="560"/>
        <w:rPr>
          <w:rFonts w:ascii="Times New Roman" w:eastAsia="宋体" w:hAnsi="Times New Roman" w:cs="Times New Roman"/>
          <w:kern w:val="0"/>
          <w:sz w:val="28"/>
          <w:szCs w:val="28"/>
        </w:rPr>
      </w:pPr>
    </w:p>
    <w:p w14:paraId="5A9214DB" w14:textId="77777777" w:rsidR="008F0E6B" w:rsidRDefault="008F0E6B">
      <w:pPr>
        <w:widowControl/>
        <w:tabs>
          <w:tab w:val="center" w:pos="4201"/>
          <w:tab w:val="right" w:leader="dot" w:pos="9298"/>
        </w:tabs>
        <w:autoSpaceDE w:val="0"/>
        <w:autoSpaceDN w:val="0"/>
        <w:adjustRightInd w:val="0"/>
        <w:spacing w:line="360" w:lineRule="auto"/>
        <w:ind w:left="560"/>
        <w:jc w:val="right"/>
        <w:rPr>
          <w:rFonts w:ascii="Times New Roman" w:eastAsia="宋体" w:hAnsi="Times New Roman" w:cs="Times New Roman"/>
          <w:kern w:val="0"/>
          <w:sz w:val="28"/>
          <w:szCs w:val="28"/>
        </w:rPr>
      </w:pPr>
    </w:p>
    <w:p w14:paraId="31370B1F" w14:textId="77777777" w:rsidR="008F0E6B" w:rsidRDefault="008F0E6B">
      <w:pPr>
        <w:widowControl/>
        <w:tabs>
          <w:tab w:val="center" w:pos="4201"/>
          <w:tab w:val="right" w:leader="dot" w:pos="9298"/>
        </w:tabs>
        <w:autoSpaceDE w:val="0"/>
        <w:autoSpaceDN w:val="0"/>
        <w:adjustRightInd w:val="0"/>
        <w:spacing w:line="360" w:lineRule="auto"/>
        <w:ind w:left="560"/>
        <w:jc w:val="right"/>
        <w:rPr>
          <w:rFonts w:ascii="Times New Roman" w:eastAsia="宋体" w:hAnsi="Times New Roman" w:cs="Times New Roman"/>
          <w:kern w:val="0"/>
          <w:sz w:val="28"/>
          <w:szCs w:val="28"/>
        </w:rPr>
      </w:pPr>
    </w:p>
    <w:p w14:paraId="27B27DE1" w14:textId="05527878" w:rsidR="008F0E6B" w:rsidRDefault="00242735">
      <w:pPr>
        <w:wordWrap w:val="0"/>
        <w:autoSpaceDE w:val="0"/>
        <w:autoSpaceDN w:val="0"/>
        <w:adjustRightInd w:val="0"/>
        <w:spacing w:line="360" w:lineRule="auto"/>
        <w:ind w:left="600"/>
        <w:jc w:val="right"/>
        <w:rPr>
          <w:rFonts w:ascii="Times New Roman" w:eastAsia="宋体" w:hAnsi="Times New Roman" w:cs="Times New Roman"/>
          <w:sz w:val="28"/>
          <w:szCs w:val="28"/>
        </w:rPr>
      </w:pPr>
      <w:r>
        <w:rPr>
          <w:rFonts w:ascii="Times New Roman" w:eastAsia="宋体" w:hAnsi="Times New Roman" w:cs="Times New Roman"/>
          <w:color w:val="000000"/>
          <w:sz w:val="28"/>
          <w:szCs w:val="28"/>
        </w:rPr>
        <w:t>法定代表人或授权代表（签字）</w:t>
      </w:r>
      <w:r w:rsidR="003F2B7A">
        <w:rPr>
          <w:rFonts w:ascii="Times New Roman" w:eastAsia="宋体" w:hAnsi="Times New Roman" w:cs="Times New Roman" w:hint="eastAsia"/>
          <w:color w:val="000000"/>
          <w:sz w:val="28"/>
          <w:szCs w:val="28"/>
        </w:rPr>
        <w:t>：</w:t>
      </w:r>
      <w:r>
        <w:rPr>
          <w:rFonts w:ascii="Times New Roman" w:eastAsia="宋体" w:hAnsi="Times New Roman" w:cs="Times New Roman"/>
          <w:color w:val="000000"/>
          <w:sz w:val="28"/>
          <w:szCs w:val="28"/>
        </w:rPr>
        <w:t xml:space="preserve">          </w:t>
      </w:r>
    </w:p>
    <w:p w14:paraId="0593DD82" w14:textId="77777777" w:rsidR="008F0E6B" w:rsidRDefault="00242735">
      <w:pPr>
        <w:autoSpaceDE w:val="0"/>
        <w:autoSpaceDN w:val="0"/>
        <w:adjustRightInd w:val="0"/>
        <w:spacing w:line="360" w:lineRule="auto"/>
        <w:ind w:left="600"/>
        <w:jc w:val="right"/>
        <w:rPr>
          <w:rFonts w:ascii="Times New Roman" w:eastAsia="宋体" w:hAnsi="Times New Roman" w:cs="Times New Roman"/>
          <w:sz w:val="28"/>
          <w:szCs w:val="28"/>
        </w:rPr>
      </w:pPr>
      <w:r>
        <w:rPr>
          <w:rFonts w:ascii="Times New Roman" w:eastAsia="宋体" w:hAnsi="Times New Roman" w:cs="Times New Roman"/>
          <w:sz w:val="28"/>
          <w:szCs w:val="28"/>
        </w:rPr>
        <w:t>年</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月</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日</w:t>
      </w:r>
    </w:p>
    <w:p w14:paraId="14A5839E" w14:textId="77777777" w:rsidR="008F0E6B" w:rsidRDefault="00242735">
      <w:pPr>
        <w:widowControl/>
        <w:numPr>
          <w:ilvl w:val="0"/>
          <w:numId w:val="4"/>
        </w:numPr>
        <w:tabs>
          <w:tab w:val="center" w:pos="4201"/>
          <w:tab w:val="right" w:leader="dot" w:pos="9298"/>
        </w:tabs>
        <w:wordWrap w:val="0"/>
        <w:autoSpaceDE w:val="0"/>
        <w:autoSpaceDN w:val="0"/>
        <w:adjustRightInd w:val="0"/>
        <w:spacing w:line="360" w:lineRule="auto"/>
        <w:ind w:left="0" w:firstLineChars="200" w:firstLine="560"/>
        <w:jc w:val="right"/>
        <w:rPr>
          <w:rFonts w:ascii="Times New Roman" w:eastAsia="宋体" w:hAnsi="Times New Roman" w:cs="Times New Roman"/>
          <w:kern w:val="0"/>
          <w:sz w:val="28"/>
          <w:szCs w:val="28"/>
        </w:rPr>
      </w:pPr>
      <w:r>
        <w:rPr>
          <w:rFonts w:ascii="Times New Roman" w:eastAsia="宋体" w:hAnsi="Times New Roman" w:cs="Times New Roman"/>
          <w:kern w:val="0"/>
          <w:sz w:val="28"/>
          <w:szCs w:val="28"/>
        </w:rPr>
        <w:br w:type="page"/>
      </w:r>
    </w:p>
    <w:p w14:paraId="2CB71180" w14:textId="77777777" w:rsidR="008F0E6B" w:rsidRPr="00F77F86" w:rsidRDefault="00242735" w:rsidP="00F77F86">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F77F86">
        <w:rPr>
          <w:rFonts w:ascii="Times New Roman" w:eastAsia="黑体" w:hAnsi="Times New Roman" w:cs="Times New Roman" w:hint="eastAsia"/>
          <w:kern w:val="0"/>
          <w:szCs w:val="20"/>
        </w:rPr>
        <w:lastRenderedPageBreak/>
        <w:t>表</w:t>
      </w:r>
      <w:r w:rsidRPr="00F77F86">
        <w:rPr>
          <w:rFonts w:ascii="Times New Roman" w:eastAsia="黑体" w:hAnsi="Times New Roman" w:cs="Times New Roman" w:hint="eastAsia"/>
          <w:kern w:val="0"/>
          <w:szCs w:val="20"/>
        </w:rPr>
        <w:t>A</w:t>
      </w:r>
      <w:r w:rsidRPr="00F77F86">
        <w:rPr>
          <w:rFonts w:ascii="Times New Roman" w:eastAsia="黑体" w:hAnsi="Times New Roman" w:cs="Times New Roman"/>
          <w:kern w:val="0"/>
          <w:szCs w:val="20"/>
        </w:rPr>
        <w:t xml:space="preserve">.1 </w:t>
      </w:r>
      <w:r w:rsidRPr="00F77F86">
        <w:rPr>
          <w:rFonts w:ascii="Times New Roman" w:eastAsia="黑体" w:hAnsi="Times New Roman" w:cs="Times New Roman"/>
          <w:kern w:val="0"/>
          <w:szCs w:val="20"/>
        </w:rPr>
        <w:t>报告主体</w:t>
      </w:r>
      <w:r w:rsidRPr="0071091B">
        <w:rPr>
          <w:rFonts w:ascii="Times New Roman" w:eastAsia="黑体" w:hAnsi="Times New Roman" w:cs="Times New Roman"/>
          <w:kern w:val="0"/>
          <w:szCs w:val="20"/>
          <w:u w:val="single"/>
        </w:rPr>
        <w:t xml:space="preserve">      </w:t>
      </w:r>
      <w:r w:rsidRPr="00F77F86">
        <w:rPr>
          <w:rFonts w:ascii="Times New Roman" w:eastAsia="黑体" w:hAnsi="Times New Roman" w:cs="Times New Roman"/>
          <w:kern w:val="0"/>
          <w:szCs w:val="20"/>
        </w:rPr>
        <w:t>年</w:t>
      </w:r>
      <w:r w:rsidRPr="00F77F86">
        <w:rPr>
          <w:rFonts w:ascii="Times New Roman" w:eastAsia="黑体" w:hAnsi="Times New Roman" w:cs="Times New Roman" w:hint="eastAsia"/>
          <w:kern w:val="0"/>
          <w:szCs w:val="20"/>
        </w:rPr>
        <w:t>温室气体</w:t>
      </w:r>
      <w:r w:rsidRPr="00F77F86">
        <w:rPr>
          <w:rFonts w:ascii="Times New Roman" w:eastAsia="黑体" w:hAnsi="Times New Roman" w:cs="Times New Roman"/>
          <w:kern w:val="0"/>
          <w:szCs w:val="20"/>
        </w:rPr>
        <w:t>排放</w:t>
      </w:r>
      <w:r w:rsidRPr="00F77F86">
        <w:rPr>
          <w:rFonts w:ascii="Times New Roman" w:eastAsia="黑体" w:hAnsi="Times New Roman" w:cs="Times New Roman" w:hint="eastAsia"/>
          <w:kern w:val="0"/>
          <w:szCs w:val="20"/>
        </w:rPr>
        <w:t>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4227"/>
        <w:gridCol w:w="2330"/>
      </w:tblGrid>
      <w:tr w:rsidR="008F0E6B" w14:paraId="5CFA3852" w14:textId="77777777">
        <w:trPr>
          <w:trHeight w:val="283"/>
          <w:jc w:val="center"/>
        </w:trPr>
        <w:tc>
          <w:tcPr>
            <w:tcW w:w="3713" w:type="pct"/>
            <w:gridSpan w:val="2"/>
            <w:tcBorders>
              <w:top w:val="single" w:sz="4" w:space="0" w:color="auto"/>
              <w:left w:val="single" w:sz="4" w:space="0" w:color="auto"/>
              <w:bottom w:val="single" w:sz="4" w:space="0" w:color="auto"/>
              <w:right w:val="single" w:sz="4" w:space="0" w:color="auto"/>
            </w:tcBorders>
            <w:vAlign w:val="center"/>
          </w:tcPr>
          <w:p w14:paraId="062731D2" w14:textId="77777777" w:rsidR="008F0E6B" w:rsidRDefault="00242735">
            <w:pPr>
              <w:adjustRightInd w:val="0"/>
              <w:snapToGrid w:val="0"/>
              <w:jc w:val="center"/>
              <w:rPr>
                <w:rFonts w:ascii="Times New Roman" w:eastAsia="宋体" w:hAnsi="Times New Roman" w:cs="Times New Roman"/>
                <w:b/>
                <w:bCs/>
                <w:sz w:val="18"/>
                <w:szCs w:val="18"/>
              </w:rPr>
            </w:pPr>
            <w:r>
              <w:rPr>
                <w:rFonts w:ascii="Times New Roman" w:eastAsia="宋体" w:hAnsi="Times New Roman" w:cs="Times New Roman" w:hint="eastAsia"/>
                <w:b/>
                <w:bCs/>
                <w:sz w:val="18"/>
                <w:szCs w:val="18"/>
              </w:rPr>
              <w:t>排放</w:t>
            </w:r>
            <w:r>
              <w:rPr>
                <w:rFonts w:ascii="Times New Roman" w:eastAsia="宋体" w:hAnsi="Times New Roman" w:cs="Times New Roman"/>
                <w:b/>
                <w:bCs/>
                <w:sz w:val="18"/>
                <w:szCs w:val="18"/>
              </w:rPr>
              <w:t>源</w:t>
            </w:r>
            <w:r>
              <w:rPr>
                <w:rFonts w:ascii="Times New Roman" w:eastAsia="宋体" w:hAnsi="Times New Roman" w:cs="Times New Roman" w:hint="eastAsia"/>
                <w:b/>
                <w:bCs/>
                <w:sz w:val="18"/>
                <w:szCs w:val="18"/>
              </w:rPr>
              <w:t>类型</w:t>
            </w:r>
          </w:p>
        </w:tc>
        <w:tc>
          <w:tcPr>
            <w:tcW w:w="1286" w:type="pct"/>
            <w:tcBorders>
              <w:top w:val="single" w:sz="4" w:space="0" w:color="auto"/>
              <w:left w:val="single" w:sz="4" w:space="0" w:color="auto"/>
              <w:right w:val="single" w:sz="4" w:space="0" w:color="auto"/>
            </w:tcBorders>
            <w:vAlign w:val="center"/>
          </w:tcPr>
          <w:p w14:paraId="28AF025B" w14:textId="77777777" w:rsidR="008F0E6B" w:rsidRDefault="00242735">
            <w:pPr>
              <w:adjustRightInd w:val="0"/>
              <w:snapToGrid w:val="0"/>
              <w:jc w:val="center"/>
              <w:rPr>
                <w:rFonts w:ascii="Times New Roman" w:eastAsia="宋体" w:hAnsi="Times New Roman" w:cs="Times New Roman"/>
                <w:b/>
                <w:bCs/>
                <w:sz w:val="18"/>
                <w:szCs w:val="18"/>
              </w:rPr>
            </w:pPr>
            <w:r>
              <w:rPr>
                <w:rFonts w:ascii="Times New Roman" w:eastAsia="宋体" w:hAnsi="Times New Roman" w:cs="Times New Roman"/>
                <w:b/>
                <w:bCs/>
                <w:sz w:val="18"/>
                <w:szCs w:val="18"/>
              </w:rPr>
              <w:t>排放量（</w:t>
            </w:r>
            <w:r>
              <w:rPr>
                <w:rFonts w:ascii="Times New Roman" w:eastAsia="宋体" w:hAnsi="Times New Roman" w:cs="Times New Roman"/>
                <w:b/>
                <w:bCs/>
                <w:sz w:val="18"/>
                <w:szCs w:val="18"/>
              </w:rPr>
              <w:t>tCO</w:t>
            </w:r>
            <w:r>
              <w:rPr>
                <w:rFonts w:ascii="Times New Roman" w:eastAsia="宋体" w:hAnsi="Times New Roman" w:cs="Times New Roman"/>
                <w:b/>
                <w:bCs/>
                <w:sz w:val="18"/>
                <w:szCs w:val="18"/>
                <w:vertAlign w:val="subscript"/>
              </w:rPr>
              <w:t>2</w:t>
            </w:r>
            <w:r>
              <w:rPr>
                <w:rFonts w:ascii="Times New Roman" w:eastAsia="宋体" w:hAnsi="Times New Roman" w:cs="Times New Roman"/>
                <w:b/>
                <w:bCs/>
                <w:sz w:val="18"/>
                <w:szCs w:val="18"/>
              </w:rPr>
              <w:t>）</w:t>
            </w:r>
          </w:p>
        </w:tc>
      </w:tr>
      <w:tr w:rsidR="008F0E6B" w14:paraId="682FF1F1" w14:textId="77777777">
        <w:trPr>
          <w:trHeight w:val="283"/>
          <w:jc w:val="center"/>
        </w:trPr>
        <w:tc>
          <w:tcPr>
            <w:tcW w:w="3713" w:type="pct"/>
            <w:gridSpan w:val="2"/>
            <w:tcBorders>
              <w:top w:val="single" w:sz="4" w:space="0" w:color="auto"/>
              <w:left w:val="single" w:sz="4" w:space="0" w:color="auto"/>
              <w:bottom w:val="single" w:sz="4" w:space="0" w:color="auto"/>
              <w:right w:val="single" w:sz="4" w:space="0" w:color="auto"/>
            </w:tcBorders>
            <w:vAlign w:val="center"/>
          </w:tcPr>
          <w:p w14:paraId="064F84C6" w14:textId="77777777" w:rsidR="008F0E6B" w:rsidRDefault="00242735">
            <w:pPr>
              <w:adjustRightInd w:val="0"/>
              <w:snapToGrid w:val="0"/>
              <w:jc w:val="center"/>
              <w:rPr>
                <w:rFonts w:ascii="Times New Roman" w:eastAsia="宋体" w:hAnsi="Times New Roman" w:cs="Times New Roman"/>
                <w:b/>
                <w:kern w:val="0"/>
                <w:sz w:val="18"/>
                <w:szCs w:val="18"/>
              </w:rPr>
            </w:pPr>
            <w:r>
              <w:rPr>
                <w:rFonts w:ascii="Times New Roman" w:eastAsia="宋体" w:hAnsi="Times New Roman" w:cs="Times New Roman"/>
                <w:sz w:val="18"/>
                <w:szCs w:val="18"/>
              </w:rPr>
              <w:t>化石燃料燃烧二氧化碳排放</w:t>
            </w:r>
          </w:p>
        </w:tc>
        <w:tc>
          <w:tcPr>
            <w:tcW w:w="1286" w:type="pct"/>
            <w:tcBorders>
              <w:left w:val="single" w:sz="4" w:space="0" w:color="auto"/>
              <w:right w:val="single" w:sz="4" w:space="0" w:color="auto"/>
            </w:tcBorders>
            <w:vAlign w:val="center"/>
          </w:tcPr>
          <w:p w14:paraId="33A55162" w14:textId="77777777" w:rsidR="008F0E6B" w:rsidRDefault="008F0E6B">
            <w:pPr>
              <w:adjustRightInd w:val="0"/>
              <w:snapToGrid w:val="0"/>
              <w:jc w:val="center"/>
              <w:rPr>
                <w:rFonts w:ascii="Times New Roman" w:eastAsia="宋体" w:hAnsi="Times New Roman" w:cs="Times New Roman"/>
                <w:b/>
                <w:kern w:val="0"/>
                <w:sz w:val="18"/>
                <w:szCs w:val="18"/>
              </w:rPr>
            </w:pPr>
          </w:p>
        </w:tc>
      </w:tr>
      <w:tr w:rsidR="008F0E6B" w14:paraId="7CE587A3" w14:textId="77777777">
        <w:trPr>
          <w:trHeight w:val="283"/>
          <w:jc w:val="center"/>
        </w:trPr>
        <w:tc>
          <w:tcPr>
            <w:tcW w:w="3713" w:type="pct"/>
            <w:gridSpan w:val="2"/>
            <w:tcBorders>
              <w:top w:val="single" w:sz="4" w:space="0" w:color="auto"/>
              <w:left w:val="single" w:sz="4" w:space="0" w:color="auto"/>
              <w:bottom w:val="single" w:sz="4" w:space="0" w:color="auto"/>
              <w:right w:val="single" w:sz="4" w:space="0" w:color="auto"/>
            </w:tcBorders>
            <w:vAlign w:val="center"/>
          </w:tcPr>
          <w:p w14:paraId="1261A67C"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净</w:t>
            </w:r>
            <w:r>
              <w:rPr>
                <w:rFonts w:ascii="Times New Roman" w:eastAsia="宋体" w:hAnsi="Times New Roman" w:cs="Times New Roman"/>
                <w:sz w:val="18"/>
                <w:szCs w:val="18"/>
              </w:rPr>
              <w:t>购入</w:t>
            </w:r>
            <w:r>
              <w:rPr>
                <w:rFonts w:ascii="Times New Roman" w:eastAsia="宋体" w:hAnsi="Times New Roman" w:cs="Times New Roman" w:hint="eastAsia"/>
                <w:sz w:val="18"/>
                <w:szCs w:val="18"/>
              </w:rPr>
              <w:t>使用</w:t>
            </w:r>
            <w:r>
              <w:rPr>
                <w:rFonts w:ascii="Times New Roman" w:eastAsia="宋体" w:hAnsi="Times New Roman" w:cs="Times New Roman"/>
                <w:sz w:val="18"/>
                <w:szCs w:val="18"/>
              </w:rPr>
              <w:t>电力产生的二氧化碳排放</w:t>
            </w:r>
          </w:p>
        </w:tc>
        <w:tc>
          <w:tcPr>
            <w:tcW w:w="1286" w:type="pct"/>
            <w:tcBorders>
              <w:left w:val="single" w:sz="4" w:space="0" w:color="auto"/>
              <w:bottom w:val="single" w:sz="4" w:space="0" w:color="auto"/>
              <w:right w:val="single" w:sz="4" w:space="0" w:color="auto"/>
            </w:tcBorders>
            <w:vAlign w:val="center"/>
          </w:tcPr>
          <w:p w14:paraId="473CA728" w14:textId="77777777" w:rsidR="008F0E6B" w:rsidRDefault="008F0E6B">
            <w:pPr>
              <w:adjustRightInd w:val="0"/>
              <w:snapToGrid w:val="0"/>
              <w:jc w:val="center"/>
              <w:rPr>
                <w:rFonts w:ascii="Times New Roman" w:eastAsia="宋体" w:hAnsi="Times New Roman" w:cs="Times New Roman"/>
                <w:sz w:val="18"/>
                <w:szCs w:val="18"/>
              </w:rPr>
            </w:pPr>
          </w:p>
        </w:tc>
      </w:tr>
      <w:tr w:rsidR="008F0E6B" w14:paraId="0C98BFE3" w14:textId="77777777">
        <w:trPr>
          <w:trHeight w:val="283"/>
          <w:jc w:val="center"/>
        </w:trPr>
        <w:tc>
          <w:tcPr>
            <w:tcW w:w="3713" w:type="pct"/>
            <w:gridSpan w:val="2"/>
            <w:tcBorders>
              <w:top w:val="single" w:sz="4" w:space="0" w:color="auto"/>
              <w:left w:val="single" w:sz="4" w:space="0" w:color="auto"/>
              <w:bottom w:val="single" w:sz="4" w:space="0" w:color="auto"/>
              <w:right w:val="single" w:sz="4" w:space="0" w:color="auto"/>
            </w:tcBorders>
            <w:vAlign w:val="center"/>
          </w:tcPr>
          <w:p w14:paraId="0C917DD1"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净</w:t>
            </w:r>
            <w:r>
              <w:rPr>
                <w:rFonts w:ascii="Times New Roman" w:eastAsia="宋体" w:hAnsi="Times New Roman" w:cs="Times New Roman"/>
                <w:sz w:val="18"/>
                <w:szCs w:val="18"/>
              </w:rPr>
              <w:t>购入</w:t>
            </w:r>
            <w:r>
              <w:rPr>
                <w:rFonts w:ascii="Times New Roman" w:eastAsia="宋体" w:hAnsi="Times New Roman" w:cs="Times New Roman" w:hint="eastAsia"/>
                <w:sz w:val="18"/>
                <w:szCs w:val="18"/>
              </w:rPr>
              <w:t>使用</w:t>
            </w:r>
            <w:r>
              <w:rPr>
                <w:rFonts w:ascii="Times New Roman" w:eastAsia="宋体" w:hAnsi="Times New Roman" w:cs="Times New Roman"/>
                <w:sz w:val="18"/>
                <w:szCs w:val="18"/>
              </w:rPr>
              <w:t>热力产生的二氧化碳排放</w:t>
            </w:r>
          </w:p>
        </w:tc>
        <w:tc>
          <w:tcPr>
            <w:tcW w:w="1286" w:type="pct"/>
            <w:tcBorders>
              <w:left w:val="single" w:sz="4" w:space="0" w:color="auto"/>
              <w:bottom w:val="single" w:sz="4" w:space="0" w:color="auto"/>
              <w:right w:val="single" w:sz="4" w:space="0" w:color="auto"/>
            </w:tcBorders>
            <w:vAlign w:val="center"/>
          </w:tcPr>
          <w:p w14:paraId="4494694E" w14:textId="77777777" w:rsidR="008F0E6B" w:rsidRDefault="008F0E6B">
            <w:pPr>
              <w:adjustRightInd w:val="0"/>
              <w:snapToGrid w:val="0"/>
              <w:jc w:val="center"/>
              <w:rPr>
                <w:rFonts w:ascii="Times New Roman" w:eastAsia="宋体" w:hAnsi="Times New Roman" w:cs="Times New Roman"/>
                <w:sz w:val="18"/>
                <w:szCs w:val="18"/>
              </w:rPr>
            </w:pPr>
          </w:p>
        </w:tc>
      </w:tr>
      <w:tr w:rsidR="008F0E6B" w14:paraId="51B208B9" w14:textId="77777777">
        <w:trPr>
          <w:trHeight w:val="283"/>
          <w:jc w:val="center"/>
        </w:trPr>
        <w:tc>
          <w:tcPr>
            <w:tcW w:w="1381" w:type="pct"/>
            <w:vMerge w:val="restart"/>
            <w:tcBorders>
              <w:top w:val="single" w:sz="4" w:space="0" w:color="auto"/>
              <w:left w:val="single" w:sz="4" w:space="0" w:color="auto"/>
              <w:right w:val="single" w:sz="4" w:space="0" w:color="auto"/>
            </w:tcBorders>
            <w:vAlign w:val="center"/>
          </w:tcPr>
          <w:p w14:paraId="5B06262E" w14:textId="77777777" w:rsidR="008F0E6B" w:rsidRDefault="00242735">
            <w:pPr>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sz w:val="18"/>
                <w:szCs w:val="18"/>
              </w:rPr>
              <w:t>报告主体</w:t>
            </w:r>
            <w:r>
              <w:rPr>
                <w:rFonts w:ascii="Times New Roman" w:eastAsia="宋体" w:hAnsi="Times New Roman" w:cs="Times New Roman" w:hint="eastAsia"/>
                <w:b/>
                <w:sz w:val="18"/>
                <w:szCs w:val="18"/>
              </w:rPr>
              <w:t>温室气体</w:t>
            </w:r>
            <w:r>
              <w:rPr>
                <w:rFonts w:ascii="Times New Roman" w:eastAsia="宋体" w:hAnsi="Times New Roman" w:cs="Times New Roman"/>
                <w:b/>
                <w:sz w:val="18"/>
                <w:szCs w:val="18"/>
              </w:rPr>
              <w:t>排放总量</w:t>
            </w:r>
          </w:p>
        </w:tc>
        <w:tc>
          <w:tcPr>
            <w:tcW w:w="2331" w:type="pct"/>
            <w:tcBorders>
              <w:top w:val="single" w:sz="4" w:space="0" w:color="auto"/>
              <w:left w:val="single" w:sz="4" w:space="0" w:color="auto"/>
              <w:right w:val="single" w:sz="4" w:space="0" w:color="auto"/>
            </w:tcBorders>
            <w:vAlign w:val="center"/>
          </w:tcPr>
          <w:p w14:paraId="15F38DD4"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不包括</w:t>
            </w:r>
            <w:r>
              <w:rPr>
                <w:rFonts w:ascii="Times New Roman" w:eastAsia="宋体" w:hAnsi="Times New Roman" w:cs="Times New Roman" w:hint="eastAsia"/>
                <w:sz w:val="18"/>
                <w:szCs w:val="18"/>
              </w:rPr>
              <w:t>净购入使用</w:t>
            </w:r>
            <w:r>
              <w:rPr>
                <w:rFonts w:ascii="Times New Roman" w:eastAsia="宋体" w:hAnsi="Times New Roman" w:cs="Times New Roman"/>
                <w:sz w:val="18"/>
                <w:szCs w:val="18"/>
              </w:rPr>
              <w:t>电力和热力</w:t>
            </w:r>
            <w:r>
              <w:rPr>
                <w:rFonts w:ascii="Times New Roman" w:eastAsia="宋体" w:hAnsi="Times New Roman" w:cs="Times New Roman"/>
                <w:color w:val="000000"/>
                <w:kern w:val="0"/>
                <w:sz w:val="18"/>
                <w:szCs w:val="18"/>
              </w:rPr>
              <w:t>产生</w:t>
            </w:r>
            <w:r>
              <w:rPr>
                <w:rFonts w:ascii="Times New Roman" w:eastAsia="宋体" w:hAnsi="Times New Roman" w:cs="Times New Roman"/>
                <w:sz w:val="18"/>
                <w:szCs w:val="18"/>
              </w:rPr>
              <w:t>的二氧化碳排放</w:t>
            </w:r>
          </w:p>
        </w:tc>
        <w:tc>
          <w:tcPr>
            <w:tcW w:w="1286" w:type="pct"/>
            <w:tcBorders>
              <w:top w:val="single" w:sz="4" w:space="0" w:color="auto"/>
              <w:left w:val="single" w:sz="4" w:space="0" w:color="auto"/>
              <w:bottom w:val="single" w:sz="4" w:space="0" w:color="auto"/>
              <w:right w:val="single" w:sz="4" w:space="0" w:color="auto"/>
            </w:tcBorders>
            <w:vAlign w:val="center"/>
          </w:tcPr>
          <w:p w14:paraId="3B94ACB2" w14:textId="77777777" w:rsidR="008F0E6B" w:rsidRDefault="008F0E6B">
            <w:pPr>
              <w:adjustRightInd w:val="0"/>
              <w:snapToGrid w:val="0"/>
              <w:jc w:val="center"/>
              <w:rPr>
                <w:rFonts w:ascii="Times New Roman" w:eastAsia="宋体" w:hAnsi="Times New Roman" w:cs="Times New Roman"/>
                <w:sz w:val="18"/>
                <w:szCs w:val="18"/>
              </w:rPr>
            </w:pPr>
          </w:p>
        </w:tc>
      </w:tr>
      <w:tr w:rsidR="008F0E6B" w14:paraId="407014A4" w14:textId="77777777">
        <w:trPr>
          <w:trHeight w:val="283"/>
          <w:jc w:val="center"/>
        </w:trPr>
        <w:tc>
          <w:tcPr>
            <w:tcW w:w="1381" w:type="pct"/>
            <w:vMerge/>
            <w:tcBorders>
              <w:left w:val="single" w:sz="4" w:space="0" w:color="auto"/>
              <w:right w:val="single" w:sz="4" w:space="0" w:color="auto"/>
            </w:tcBorders>
            <w:vAlign w:val="center"/>
          </w:tcPr>
          <w:p w14:paraId="360575CD" w14:textId="77777777" w:rsidR="008F0E6B" w:rsidRDefault="008F0E6B">
            <w:pPr>
              <w:adjustRightInd w:val="0"/>
              <w:snapToGrid w:val="0"/>
              <w:jc w:val="center"/>
              <w:rPr>
                <w:rFonts w:ascii="Times New Roman" w:eastAsia="宋体" w:hAnsi="Times New Roman" w:cs="Times New Roman"/>
                <w:sz w:val="18"/>
                <w:szCs w:val="18"/>
              </w:rPr>
            </w:pPr>
          </w:p>
        </w:tc>
        <w:tc>
          <w:tcPr>
            <w:tcW w:w="2331" w:type="pct"/>
            <w:tcBorders>
              <w:left w:val="single" w:sz="4" w:space="0" w:color="auto"/>
              <w:right w:val="single" w:sz="4" w:space="0" w:color="auto"/>
            </w:tcBorders>
            <w:vAlign w:val="center"/>
          </w:tcPr>
          <w:p w14:paraId="0A851616"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包括</w:t>
            </w:r>
            <w:r>
              <w:rPr>
                <w:rFonts w:ascii="Times New Roman" w:eastAsia="宋体" w:hAnsi="Times New Roman" w:cs="Times New Roman" w:hint="eastAsia"/>
                <w:sz w:val="18"/>
                <w:szCs w:val="18"/>
              </w:rPr>
              <w:t>净</w:t>
            </w:r>
            <w:r>
              <w:rPr>
                <w:rFonts w:ascii="Times New Roman" w:eastAsia="宋体" w:hAnsi="Times New Roman" w:cs="Times New Roman"/>
                <w:sz w:val="18"/>
                <w:szCs w:val="18"/>
              </w:rPr>
              <w:t>购入</w:t>
            </w:r>
            <w:r>
              <w:rPr>
                <w:rFonts w:ascii="Times New Roman" w:eastAsia="宋体" w:hAnsi="Times New Roman" w:cs="Times New Roman" w:hint="eastAsia"/>
                <w:sz w:val="18"/>
                <w:szCs w:val="18"/>
              </w:rPr>
              <w:t>使用</w:t>
            </w:r>
            <w:r>
              <w:rPr>
                <w:rFonts w:ascii="Times New Roman" w:eastAsia="宋体" w:hAnsi="Times New Roman" w:cs="Times New Roman"/>
                <w:sz w:val="18"/>
                <w:szCs w:val="18"/>
              </w:rPr>
              <w:t>电力和热力</w:t>
            </w:r>
            <w:r>
              <w:rPr>
                <w:rFonts w:ascii="Times New Roman" w:eastAsia="宋体" w:hAnsi="Times New Roman" w:cs="Times New Roman"/>
                <w:color w:val="000000"/>
                <w:kern w:val="0"/>
                <w:sz w:val="18"/>
                <w:szCs w:val="18"/>
              </w:rPr>
              <w:t>产生</w:t>
            </w:r>
            <w:r>
              <w:rPr>
                <w:rFonts w:ascii="Times New Roman" w:eastAsia="宋体" w:hAnsi="Times New Roman" w:cs="Times New Roman"/>
                <w:sz w:val="18"/>
                <w:szCs w:val="18"/>
              </w:rPr>
              <w:t>的二氧化碳排放</w:t>
            </w:r>
          </w:p>
        </w:tc>
        <w:tc>
          <w:tcPr>
            <w:tcW w:w="1286" w:type="pct"/>
            <w:tcBorders>
              <w:top w:val="single" w:sz="4" w:space="0" w:color="auto"/>
              <w:left w:val="single" w:sz="4" w:space="0" w:color="auto"/>
              <w:bottom w:val="single" w:sz="4" w:space="0" w:color="auto"/>
              <w:right w:val="single" w:sz="4" w:space="0" w:color="auto"/>
            </w:tcBorders>
            <w:vAlign w:val="center"/>
          </w:tcPr>
          <w:p w14:paraId="2EAD10F3" w14:textId="77777777" w:rsidR="008F0E6B" w:rsidRDefault="008F0E6B">
            <w:pPr>
              <w:adjustRightInd w:val="0"/>
              <w:snapToGrid w:val="0"/>
              <w:jc w:val="center"/>
              <w:rPr>
                <w:rFonts w:ascii="Times New Roman" w:eastAsia="宋体" w:hAnsi="Times New Roman" w:cs="Times New Roman"/>
                <w:sz w:val="18"/>
                <w:szCs w:val="18"/>
              </w:rPr>
            </w:pPr>
          </w:p>
        </w:tc>
      </w:tr>
    </w:tbl>
    <w:p w14:paraId="26D4B3AB"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48FD63AA" w14:textId="77777777" w:rsidR="008F0E6B" w:rsidRPr="0071091B" w:rsidRDefault="00242735"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71091B">
        <w:rPr>
          <w:rFonts w:ascii="Times New Roman" w:eastAsia="黑体" w:hAnsi="Times New Roman" w:cs="Times New Roman" w:hint="eastAsia"/>
          <w:kern w:val="0"/>
          <w:szCs w:val="20"/>
        </w:rPr>
        <w:t>表</w:t>
      </w:r>
      <w:r w:rsidRPr="0071091B">
        <w:rPr>
          <w:rFonts w:ascii="Times New Roman" w:eastAsia="黑体" w:hAnsi="Times New Roman" w:cs="Times New Roman" w:hint="eastAsia"/>
          <w:kern w:val="0"/>
          <w:szCs w:val="20"/>
        </w:rPr>
        <w:t>A</w:t>
      </w:r>
      <w:r w:rsidRPr="0071091B">
        <w:rPr>
          <w:rFonts w:ascii="Times New Roman" w:eastAsia="黑体" w:hAnsi="Times New Roman" w:cs="Times New Roman"/>
          <w:kern w:val="0"/>
          <w:szCs w:val="20"/>
        </w:rPr>
        <w:t xml:space="preserve">.2 </w:t>
      </w:r>
      <w:r w:rsidRPr="0071091B">
        <w:rPr>
          <w:rFonts w:ascii="Times New Roman" w:eastAsia="黑体" w:hAnsi="Times New Roman" w:cs="Times New Roman"/>
          <w:kern w:val="0"/>
          <w:szCs w:val="20"/>
        </w:rPr>
        <w:t>化石燃料燃烧的活动数据和排放因子数据一览表</w:t>
      </w:r>
    </w:p>
    <w:tbl>
      <w:tblPr>
        <w:tblW w:w="9067" w:type="dxa"/>
        <w:jc w:val="center"/>
        <w:tblLayout w:type="fixed"/>
        <w:tblLook w:val="04A0" w:firstRow="1" w:lastRow="0" w:firstColumn="1" w:lastColumn="0" w:noHBand="0" w:noVBand="1"/>
      </w:tblPr>
      <w:tblGrid>
        <w:gridCol w:w="1418"/>
        <w:gridCol w:w="1276"/>
        <w:gridCol w:w="845"/>
        <w:gridCol w:w="1701"/>
        <w:gridCol w:w="1134"/>
        <w:gridCol w:w="851"/>
        <w:gridCol w:w="1842"/>
      </w:tblGrid>
      <w:tr w:rsidR="008F0E6B" w14:paraId="1AD50EE9" w14:textId="77777777">
        <w:trPr>
          <w:trHeight w:val="283"/>
          <w:jc w:val="center"/>
        </w:trPr>
        <w:tc>
          <w:tcPr>
            <w:tcW w:w="1418" w:type="dxa"/>
            <w:vMerge w:val="restart"/>
            <w:tcBorders>
              <w:top w:val="single" w:sz="4" w:space="0" w:color="auto"/>
              <w:left w:val="single" w:sz="4" w:space="0" w:color="auto"/>
              <w:right w:val="single" w:sz="4" w:space="0" w:color="auto"/>
            </w:tcBorders>
            <w:vAlign w:val="center"/>
          </w:tcPr>
          <w:p w14:paraId="3BE5419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燃料品种</w:t>
            </w:r>
          </w:p>
        </w:tc>
        <w:tc>
          <w:tcPr>
            <w:tcW w:w="1276" w:type="dxa"/>
            <w:vMerge w:val="restart"/>
            <w:tcBorders>
              <w:top w:val="single" w:sz="4" w:space="0" w:color="auto"/>
              <w:left w:val="nil"/>
              <w:right w:val="single" w:sz="4" w:space="0" w:color="auto"/>
            </w:tcBorders>
            <w:vAlign w:val="center"/>
          </w:tcPr>
          <w:p w14:paraId="6512B0C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消费量</w:t>
            </w:r>
          </w:p>
          <w:p w14:paraId="1914712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w:t>
            </w:r>
            <w:r>
              <w:rPr>
                <w:rFonts w:ascii="Times New Roman" w:eastAsia="宋体" w:hAnsi="Times New Roman" w:cs="Times New Roman"/>
                <w:b/>
                <w:color w:val="000000"/>
                <w:kern w:val="0"/>
                <w:sz w:val="18"/>
                <w:szCs w:val="18"/>
              </w:rPr>
              <w:t>t</w:t>
            </w:r>
            <w:r>
              <w:rPr>
                <w:rFonts w:ascii="Times New Roman" w:eastAsia="宋体" w:hAnsi="Times New Roman" w:cs="Times New Roman"/>
                <w:b/>
                <w:color w:val="000000"/>
                <w:kern w:val="0"/>
                <w:sz w:val="18"/>
                <w:szCs w:val="18"/>
              </w:rPr>
              <w:t>或</w:t>
            </w:r>
            <w:r>
              <w:rPr>
                <w:rFonts w:ascii="Times New Roman" w:eastAsia="宋体" w:hAnsi="Times New Roman" w:cs="Times New Roman"/>
                <w:b/>
                <w:color w:val="000000"/>
                <w:kern w:val="0"/>
                <w:sz w:val="18"/>
                <w:szCs w:val="18"/>
              </w:rPr>
              <w:t>10</w:t>
            </w:r>
            <w:r>
              <w:rPr>
                <w:rFonts w:ascii="Times New Roman" w:eastAsia="宋体" w:hAnsi="Times New Roman" w:cs="Times New Roman"/>
                <w:b/>
                <w:color w:val="000000"/>
                <w:kern w:val="0"/>
                <w:sz w:val="18"/>
                <w:szCs w:val="18"/>
                <w:vertAlign w:val="superscript"/>
              </w:rPr>
              <w:t>4</w:t>
            </w:r>
            <w:r>
              <w:rPr>
                <w:rFonts w:ascii="Times New Roman" w:eastAsia="宋体" w:hAnsi="Times New Roman" w:cs="Times New Roman"/>
                <w:b/>
                <w:color w:val="000000"/>
                <w:kern w:val="0"/>
                <w:sz w:val="18"/>
                <w:szCs w:val="18"/>
              </w:rPr>
              <w:t>m</w:t>
            </w:r>
            <w:r>
              <w:rPr>
                <w:rFonts w:ascii="Times New Roman" w:eastAsia="宋体" w:hAnsi="Times New Roman" w:cs="Times New Roman"/>
                <w:b/>
                <w:color w:val="000000"/>
                <w:kern w:val="0"/>
                <w:sz w:val="18"/>
                <w:szCs w:val="18"/>
                <w:vertAlign w:val="superscript"/>
              </w:rPr>
              <w:t>3</w:t>
            </w:r>
            <w:r>
              <w:rPr>
                <w:rFonts w:ascii="Times New Roman" w:eastAsia="宋体" w:hAnsi="Times New Roman" w:cs="Times New Roman"/>
                <w:b/>
                <w:color w:val="000000"/>
                <w:kern w:val="0"/>
                <w:sz w:val="18"/>
                <w:szCs w:val="18"/>
              </w:rPr>
              <w:t>）</w:t>
            </w:r>
          </w:p>
        </w:tc>
        <w:tc>
          <w:tcPr>
            <w:tcW w:w="2546" w:type="dxa"/>
            <w:gridSpan w:val="2"/>
            <w:tcBorders>
              <w:top w:val="single" w:sz="4" w:space="0" w:color="auto"/>
              <w:left w:val="single" w:sz="4" w:space="0" w:color="auto"/>
              <w:bottom w:val="single" w:sz="4" w:space="0" w:color="auto"/>
              <w:right w:val="single" w:sz="4" w:space="0" w:color="auto"/>
            </w:tcBorders>
            <w:vAlign w:val="center"/>
          </w:tcPr>
          <w:p w14:paraId="4044A04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vertAlign w:val="superscript"/>
              </w:rPr>
            </w:pPr>
            <w:r>
              <w:rPr>
                <w:rFonts w:ascii="Times New Roman" w:eastAsia="宋体" w:hAnsi="Times New Roman" w:cs="Times New Roman"/>
                <w:b/>
                <w:color w:val="000000"/>
                <w:kern w:val="0"/>
                <w:sz w:val="18"/>
                <w:szCs w:val="18"/>
              </w:rPr>
              <w:t>低位发热量</w:t>
            </w:r>
          </w:p>
          <w:p w14:paraId="23C4D05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w:t>
            </w:r>
            <w:r>
              <w:rPr>
                <w:rFonts w:ascii="Times New Roman" w:eastAsia="宋体" w:hAnsi="Times New Roman" w:cs="Times New Roman"/>
                <w:b/>
                <w:color w:val="000000"/>
                <w:kern w:val="0"/>
                <w:sz w:val="18"/>
                <w:szCs w:val="18"/>
              </w:rPr>
              <w:t>GJ/t</w:t>
            </w:r>
            <w:r>
              <w:rPr>
                <w:rFonts w:ascii="Times New Roman" w:eastAsia="宋体" w:hAnsi="Times New Roman" w:cs="Times New Roman"/>
                <w:b/>
                <w:color w:val="000000"/>
                <w:kern w:val="0"/>
                <w:sz w:val="18"/>
                <w:szCs w:val="18"/>
              </w:rPr>
              <w:t>或</w:t>
            </w:r>
            <w:r>
              <w:rPr>
                <w:rFonts w:ascii="Times New Roman" w:eastAsia="宋体" w:hAnsi="Times New Roman" w:cs="Times New Roman"/>
                <w:b/>
                <w:color w:val="000000"/>
                <w:kern w:val="0"/>
                <w:sz w:val="18"/>
                <w:szCs w:val="18"/>
              </w:rPr>
              <w:t>GJ/10</w:t>
            </w:r>
            <w:r>
              <w:rPr>
                <w:rFonts w:ascii="Times New Roman" w:eastAsia="宋体" w:hAnsi="Times New Roman" w:cs="Times New Roman"/>
                <w:b/>
                <w:color w:val="000000"/>
                <w:kern w:val="0"/>
                <w:sz w:val="18"/>
                <w:szCs w:val="18"/>
                <w:vertAlign w:val="superscript"/>
              </w:rPr>
              <w:t>4</w:t>
            </w:r>
            <w:r>
              <w:rPr>
                <w:rFonts w:ascii="Times New Roman" w:eastAsia="宋体" w:hAnsi="Times New Roman" w:cs="Times New Roman"/>
                <w:b/>
                <w:color w:val="000000"/>
                <w:kern w:val="0"/>
                <w:sz w:val="18"/>
                <w:szCs w:val="18"/>
              </w:rPr>
              <w:t>m</w:t>
            </w:r>
            <w:r>
              <w:rPr>
                <w:rFonts w:ascii="Times New Roman" w:eastAsia="宋体" w:hAnsi="Times New Roman" w:cs="Times New Roman"/>
                <w:b/>
                <w:color w:val="000000"/>
                <w:kern w:val="0"/>
                <w:sz w:val="18"/>
                <w:szCs w:val="18"/>
                <w:vertAlign w:val="superscript"/>
              </w:rPr>
              <w:t>3</w:t>
            </w:r>
            <w:r>
              <w:rPr>
                <w:rFonts w:ascii="Times New Roman" w:eastAsia="宋体" w:hAnsi="Times New Roman" w:cs="Times New Roman"/>
                <w:b/>
                <w:color w:val="000000"/>
                <w:kern w:val="0"/>
                <w:sz w:val="18"/>
                <w:szCs w:val="18"/>
              </w:rPr>
              <w:t>）</w:t>
            </w:r>
          </w:p>
        </w:tc>
        <w:tc>
          <w:tcPr>
            <w:tcW w:w="1134" w:type="dxa"/>
            <w:vMerge w:val="restart"/>
            <w:tcBorders>
              <w:top w:val="single" w:sz="4" w:space="0" w:color="auto"/>
              <w:left w:val="nil"/>
              <w:right w:val="single" w:sz="4" w:space="0" w:color="auto"/>
            </w:tcBorders>
            <w:vAlign w:val="center"/>
          </w:tcPr>
          <w:p w14:paraId="507903E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单位热值含碳量</w:t>
            </w:r>
          </w:p>
          <w:p w14:paraId="4D968EA7"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w:t>
            </w:r>
            <w:r>
              <w:rPr>
                <w:rFonts w:ascii="Times New Roman" w:eastAsia="宋体" w:hAnsi="Times New Roman" w:cs="Times New Roman"/>
                <w:b/>
                <w:color w:val="000000"/>
                <w:kern w:val="0"/>
                <w:sz w:val="18"/>
                <w:szCs w:val="18"/>
              </w:rPr>
              <w:t>tC/GJ</w:t>
            </w:r>
            <w:r>
              <w:rPr>
                <w:rFonts w:ascii="Times New Roman" w:eastAsia="宋体" w:hAnsi="Times New Roman" w:cs="Times New Roman"/>
                <w:b/>
                <w:color w:val="000000"/>
                <w:kern w:val="0"/>
                <w:sz w:val="18"/>
                <w:szCs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3EB743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碳氧化率（</w:t>
            </w:r>
            <w:r>
              <w:rPr>
                <w:rFonts w:ascii="Times New Roman" w:eastAsia="宋体" w:hAnsi="Times New Roman" w:cs="Times New Roman"/>
                <w:b/>
                <w:color w:val="000000"/>
                <w:kern w:val="0"/>
                <w:sz w:val="18"/>
                <w:szCs w:val="18"/>
              </w:rPr>
              <w:t>%</w:t>
            </w:r>
            <w:r>
              <w:rPr>
                <w:rFonts w:ascii="Times New Roman" w:eastAsia="宋体" w:hAnsi="Times New Roman" w:cs="Times New Roman"/>
                <w:b/>
                <w:color w:val="000000"/>
                <w:kern w:val="0"/>
                <w:sz w:val="18"/>
                <w:szCs w:val="18"/>
              </w:rPr>
              <w:t>）</w:t>
            </w:r>
          </w:p>
        </w:tc>
      </w:tr>
      <w:tr w:rsidR="008F0E6B" w14:paraId="6252E265" w14:textId="77777777">
        <w:trPr>
          <w:trHeight w:val="283"/>
          <w:jc w:val="center"/>
        </w:trPr>
        <w:tc>
          <w:tcPr>
            <w:tcW w:w="1418" w:type="dxa"/>
            <w:vMerge/>
            <w:tcBorders>
              <w:left w:val="single" w:sz="4" w:space="0" w:color="auto"/>
              <w:bottom w:val="single" w:sz="4" w:space="0" w:color="auto"/>
              <w:right w:val="single" w:sz="4" w:space="0" w:color="auto"/>
            </w:tcBorders>
            <w:vAlign w:val="center"/>
          </w:tcPr>
          <w:p w14:paraId="7AA9C05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276" w:type="dxa"/>
            <w:vMerge/>
            <w:tcBorders>
              <w:left w:val="nil"/>
              <w:bottom w:val="single" w:sz="4" w:space="0" w:color="auto"/>
              <w:right w:val="single" w:sz="4" w:space="0" w:color="auto"/>
            </w:tcBorders>
            <w:vAlign w:val="center"/>
          </w:tcPr>
          <w:p w14:paraId="5D4465D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4044878"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数据</w:t>
            </w:r>
          </w:p>
        </w:tc>
        <w:tc>
          <w:tcPr>
            <w:tcW w:w="1701" w:type="dxa"/>
            <w:tcBorders>
              <w:top w:val="nil"/>
              <w:left w:val="nil"/>
              <w:bottom w:val="single" w:sz="4" w:space="0" w:color="auto"/>
              <w:right w:val="single" w:sz="4" w:space="0" w:color="auto"/>
            </w:tcBorders>
            <w:vAlign w:val="center"/>
          </w:tcPr>
          <w:p w14:paraId="535CE92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数据来源</w:t>
            </w:r>
          </w:p>
        </w:tc>
        <w:tc>
          <w:tcPr>
            <w:tcW w:w="1134" w:type="dxa"/>
            <w:vMerge/>
            <w:tcBorders>
              <w:left w:val="nil"/>
              <w:bottom w:val="single" w:sz="4" w:space="0" w:color="auto"/>
              <w:right w:val="single" w:sz="4" w:space="0" w:color="auto"/>
            </w:tcBorders>
            <w:vAlign w:val="center"/>
          </w:tcPr>
          <w:p w14:paraId="2E68600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753963A7"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数据</w:t>
            </w:r>
          </w:p>
        </w:tc>
        <w:tc>
          <w:tcPr>
            <w:tcW w:w="1842" w:type="dxa"/>
            <w:tcBorders>
              <w:top w:val="nil"/>
              <w:left w:val="single" w:sz="4" w:space="0" w:color="auto"/>
              <w:bottom w:val="single" w:sz="4" w:space="0" w:color="auto"/>
              <w:right w:val="single" w:sz="4" w:space="0" w:color="auto"/>
            </w:tcBorders>
            <w:vAlign w:val="center"/>
          </w:tcPr>
          <w:p w14:paraId="35B0FFD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数据来源</w:t>
            </w:r>
          </w:p>
        </w:tc>
      </w:tr>
      <w:tr w:rsidR="008F0E6B" w14:paraId="3317ACED"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20C424F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无烟煤</w:t>
            </w:r>
          </w:p>
        </w:tc>
        <w:tc>
          <w:tcPr>
            <w:tcW w:w="1276" w:type="dxa"/>
            <w:tcBorders>
              <w:top w:val="nil"/>
              <w:left w:val="nil"/>
              <w:bottom w:val="single" w:sz="4" w:space="0" w:color="auto"/>
              <w:right w:val="single" w:sz="4" w:space="0" w:color="auto"/>
            </w:tcBorders>
            <w:vAlign w:val="center"/>
          </w:tcPr>
          <w:p w14:paraId="1FCBF81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EFA7A8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1A3C636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19BDCA0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20FC01B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7EDB0339"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14FC7E17"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2E51C67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烟煤</w:t>
            </w:r>
          </w:p>
        </w:tc>
        <w:tc>
          <w:tcPr>
            <w:tcW w:w="1276" w:type="dxa"/>
            <w:tcBorders>
              <w:top w:val="nil"/>
              <w:left w:val="nil"/>
              <w:bottom w:val="single" w:sz="4" w:space="0" w:color="auto"/>
              <w:right w:val="single" w:sz="4" w:space="0" w:color="auto"/>
            </w:tcBorders>
            <w:vAlign w:val="center"/>
          </w:tcPr>
          <w:p w14:paraId="12373F7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C8B4EB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3758889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5A7C0FB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6473048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2B812887"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7EFB99B0"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357DF0E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褐煤</w:t>
            </w:r>
          </w:p>
        </w:tc>
        <w:tc>
          <w:tcPr>
            <w:tcW w:w="1276" w:type="dxa"/>
            <w:tcBorders>
              <w:top w:val="nil"/>
              <w:left w:val="nil"/>
              <w:bottom w:val="single" w:sz="4" w:space="0" w:color="auto"/>
              <w:right w:val="single" w:sz="4" w:space="0" w:color="auto"/>
            </w:tcBorders>
            <w:vAlign w:val="center"/>
          </w:tcPr>
          <w:p w14:paraId="3B90934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46E18A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7EB58C8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15DDBFB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770F7AE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27EB0A6C"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4B3DA296"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1543E79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洗精煤</w:t>
            </w:r>
          </w:p>
        </w:tc>
        <w:tc>
          <w:tcPr>
            <w:tcW w:w="1276" w:type="dxa"/>
            <w:tcBorders>
              <w:top w:val="nil"/>
              <w:left w:val="nil"/>
              <w:bottom w:val="single" w:sz="4" w:space="0" w:color="auto"/>
              <w:right w:val="single" w:sz="4" w:space="0" w:color="auto"/>
            </w:tcBorders>
            <w:vAlign w:val="center"/>
          </w:tcPr>
          <w:p w14:paraId="6917EF4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6447BA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1C494463"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41D147B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14B8B80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0D77E29F"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6AE21C59"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1693308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其它洗煤</w:t>
            </w:r>
          </w:p>
        </w:tc>
        <w:tc>
          <w:tcPr>
            <w:tcW w:w="1276" w:type="dxa"/>
            <w:tcBorders>
              <w:top w:val="nil"/>
              <w:left w:val="nil"/>
              <w:bottom w:val="single" w:sz="4" w:space="0" w:color="auto"/>
              <w:right w:val="single" w:sz="4" w:space="0" w:color="auto"/>
            </w:tcBorders>
            <w:vAlign w:val="center"/>
          </w:tcPr>
          <w:p w14:paraId="27B8A0C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0FDAD7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4EF3A12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7379BAD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2002B9D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23A0CCE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1809CDF0"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7F667F6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型煤</w:t>
            </w:r>
          </w:p>
        </w:tc>
        <w:tc>
          <w:tcPr>
            <w:tcW w:w="1276" w:type="dxa"/>
            <w:tcBorders>
              <w:top w:val="nil"/>
              <w:left w:val="nil"/>
              <w:bottom w:val="single" w:sz="4" w:space="0" w:color="auto"/>
              <w:right w:val="single" w:sz="4" w:space="0" w:color="auto"/>
            </w:tcBorders>
            <w:vAlign w:val="center"/>
          </w:tcPr>
          <w:p w14:paraId="1A31D8F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55CAFF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4FD7F18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2A59642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4263975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01B1AB6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772F9100"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4B2E2E28"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其他煤制品</w:t>
            </w:r>
          </w:p>
        </w:tc>
        <w:tc>
          <w:tcPr>
            <w:tcW w:w="1276" w:type="dxa"/>
            <w:tcBorders>
              <w:top w:val="nil"/>
              <w:left w:val="nil"/>
              <w:bottom w:val="single" w:sz="4" w:space="0" w:color="auto"/>
              <w:right w:val="single" w:sz="4" w:space="0" w:color="auto"/>
            </w:tcBorders>
            <w:vAlign w:val="center"/>
          </w:tcPr>
          <w:p w14:paraId="45AD875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D2D705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433B96B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6012C86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4B9EAE9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219BF5C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231238A9"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76DAAD6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kern w:val="0"/>
                <w:sz w:val="18"/>
                <w:szCs w:val="18"/>
              </w:rPr>
              <w:t>焦炭</w:t>
            </w:r>
          </w:p>
        </w:tc>
        <w:tc>
          <w:tcPr>
            <w:tcW w:w="1276" w:type="dxa"/>
            <w:tcBorders>
              <w:top w:val="nil"/>
              <w:left w:val="nil"/>
              <w:bottom w:val="single" w:sz="4" w:space="0" w:color="auto"/>
              <w:right w:val="single" w:sz="4" w:space="0" w:color="auto"/>
            </w:tcBorders>
            <w:vAlign w:val="center"/>
          </w:tcPr>
          <w:p w14:paraId="3E3C155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20AEC3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1813E1E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4DCD328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541945C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6897CFF7"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38F07FA"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0D145D8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原油</w:t>
            </w:r>
          </w:p>
        </w:tc>
        <w:tc>
          <w:tcPr>
            <w:tcW w:w="1276" w:type="dxa"/>
            <w:tcBorders>
              <w:top w:val="nil"/>
              <w:left w:val="nil"/>
              <w:bottom w:val="single" w:sz="4" w:space="0" w:color="auto"/>
              <w:right w:val="single" w:sz="4" w:space="0" w:color="auto"/>
            </w:tcBorders>
            <w:vAlign w:val="center"/>
          </w:tcPr>
          <w:p w14:paraId="6154A50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74B3AE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6C20AA4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3C32571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7244D93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564DD91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4C7E962E"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2131BE8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燃料油</w:t>
            </w:r>
          </w:p>
        </w:tc>
        <w:tc>
          <w:tcPr>
            <w:tcW w:w="1276" w:type="dxa"/>
            <w:tcBorders>
              <w:top w:val="nil"/>
              <w:left w:val="nil"/>
              <w:bottom w:val="single" w:sz="4" w:space="0" w:color="auto"/>
              <w:right w:val="single" w:sz="4" w:space="0" w:color="auto"/>
            </w:tcBorders>
            <w:vAlign w:val="center"/>
          </w:tcPr>
          <w:p w14:paraId="0C66866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43DE219"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6517AF0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58A2602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684EC1D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306FCFA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6C2688CC"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2F54525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汽油</w:t>
            </w:r>
          </w:p>
        </w:tc>
        <w:tc>
          <w:tcPr>
            <w:tcW w:w="1276" w:type="dxa"/>
            <w:tcBorders>
              <w:top w:val="nil"/>
              <w:left w:val="nil"/>
              <w:bottom w:val="single" w:sz="4" w:space="0" w:color="auto"/>
              <w:right w:val="single" w:sz="4" w:space="0" w:color="auto"/>
            </w:tcBorders>
            <w:vAlign w:val="center"/>
          </w:tcPr>
          <w:p w14:paraId="50E8394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7E98EC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5616BD5C"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416B494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4BE67D2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645D58D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66F08D5E" w14:textId="77777777">
        <w:trPr>
          <w:trHeight w:val="283"/>
          <w:jc w:val="center"/>
        </w:trPr>
        <w:tc>
          <w:tcPr>
            <w:tcW w:w="1418" w:type="dxa"/>
            <w:tcBorders>
              <w:top w:val="nil"/>
              <w:left w:val="single" w:sz="4" w:space="0" w:color="auto"/>
              <w:bottom w:val="single" w:sz="4" w:space="0" w:color="auto"/>
              <w:right w:val="single" w:sz="4" w:space="0" w:color="auto"/>
            </w:tcBorders>
            <w:vAlign w:val="center"/>
          </w:tcPr>
          <w:p w14:paraId="1D5ADFA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柴油</w:t>
            </w:r>
          </w:p>
        </w:tc>
        <w:tc>
          <w:tcPr>
            <w:tcW w:w="1276" w:type="dxa"/>
            <w:tcBorders>
              <w:top w:val="nil"/>
              <w:left w:val="nil"/>
              <w:bottom w:val="single" w:sz="4" w:space="0" w:color="auto"/>
              <w:right w:val="single" w:sz="4" w:space="0" w:color="auto"/>
            </w:tcBorders>
            <w:vAlign w:val="center"/>
          </w:tcPr>
          <w:p w14:paraId="42424ED9"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4D7C47C"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nil"/>
              <w:left w:val="nil"/>
              <w:bottom w:val="single" w:sz="4" w:space="0" w:color="auto"/>
              <w:right w:val="single" w:sz="4" w:space="0" w:color="auto"/>
            </w:tcBorders>
            <w:vAlign w:val="center"/>
          </w:tcPr>
          <w:p w14:paraId="649980D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nil"/>
              <w:left w:val="nil"/>
              <w:bottom w:val="single" w:sz="4" w:space="0" w:color="auto"/>
              <w:right w:val="single" w:sz="4" w:space="0" w:color="auto"/>
            </w:tcBorders>
            <w:vAlign w:val="center"/>
          </w:tcPr>
          <w:p w14:paraId="6FF1AAD9"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nil"/>
              <w:left w:val="single" w:sz="4" w:space="0" w:color="auto"/>
              <w:bottom w:val="single" w:sz="4" w:space="0" w:color="auto"/>
              <w:right w:val="single" w:sz="4" w:space="0" w:color="auto"/>
            </w:tcBorders>
            <w:vAlign w:val="center"/>
          </w:tcPr>
          <w:p w14:paraId="25343DB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nil"/>
              <w:left w:val="single" w:sz="4" w:space="0" w:color="auto"/>
              <w:bottom w:val="single" w:sz="4" w:space="0" w:color="auto"/>
              <w:right w:val="single" w:sz="4" w:space="0" w:color="auto"/>
            </w:tcBorders>
            <w:vAlign w:val="center"/>
          </w:tcPr>
          <w:p w14:paraId="6031860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1D6A83F"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356C378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一般煤油</w:t>
            </w:r>
          </w:p>
        </w:tc>
        <w:tc>
          <w:tcPr>
            <w:tcW w:w="1276" w:type="dxa"/>
            <w:tcBorders>
              <w:top w:val="single" w:sz="4" w:space="0" w:color="auto"/>
              <w:left w:val="nil"/>
              <w:bottom w:val="single" w:sz="4" w:space="0" w:color="auto"/>
              <w:right w:val="single" w:sz="4" w:space="0" w:color="auto"/>
            </w:tcBorders>
            <w:vAlign w:val="center"/>
          </w:tcPr>
          <w:p w14:paraId="139AEA7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922C34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701" w:type="dxa"/>
            <w:tcBorders>
              <w:top w:val="single" w:sz="4" w:space="0" w:color="auto"/>
              <w:left w:val="nil"/>
              <w:bottom w:val="single" w:sz="4" w:space="0" w:color="auto"/>
              <w:right w:val="single" w:sz="4" w:space="0" w:color="auto"/>
            </w:tcBorders>
            <w:vAlign w:val="center"/>
          </w:tcPr>
          <w:p w14:paraId="05AB77E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nil"/>
              <w:bottom w:val="single" w:sz="4" w:space="0" w:color="auto"/>
              <w:right w:val="single" w:sz="4" w:space="0" w:color="auto"/>
            </w:tcBorders>
            <w:vAlign w:val="center"/>
          </w:tcPr>
          <w:p w14:paraId="1E22C5D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70C671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1DB36E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3CACA050"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3012878"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液化天然气</w:t>
            </w:r>
          </w:p>
        </w:tc>
        <w:tc>
          <w:tcPr>
            <w:tcW w:w="1276" w:type="dxa"/>
            <w:tcBorders>
              <w:top w:val="single" w:sz="4" w:space="0" w:color="auto"/>
              <w:left w:val="single" w:sz="4" w:space="0" w:color="auto"/>
              <w:bottom w:val="single" w:sz="4" w:space="0" w:color="auto"/>
              <w:right w:val="single" w:sz="4" w:space="0" w:color="auto"/>
            </w:tcBorders>
            <w:vAlign w:val="center"/>
          </w:tcPr>
          <w:p w14:paraId="7E7A442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3969F9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74EF2C"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05082EE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5FAEA3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5F82B9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7599ECE2"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458EE4D8"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液化石油气</w:t>
            </w:r>
          </w:p>
        </w:tc>
        <w:tc>
          <w:tcPr>
            <w:tcW w:w="1276" w:type="dxa"/>
            <w:tcBorders>
              <w:top w:val="single" w:sz="4" w:space="0" w:color="auto"/>
              <w:left w:val="single" w:sz="4" w:space="0" w:color="auto"/>
              <w:bottom w:val="single" w:sz="4" w:space="0" w:color="auto"/>
              <w:right w:val="single" w:sz="4" w:space="0" w:color="auto"/>
            </w:tcBorders>
            <w:vAlign w:val="center"/>
          </w:tcPr>
          <w:p w14:paraId="15EE0CC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86C439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6A053F"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2A58125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FC53069"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ADEEF9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38658DE6"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D219E6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石脑油</w:t>
            </w:r>
          </w:p>
        </w:tc>
        <w:tc>
          <w:tcPr>
            <w:tcW w:w="1276" w:type="dxa"/>
            <w:tcBorders>
              <w:top w:val="single" w:sz="4" w:space="0" w:color="auto"/>
              <w:left w:val="single" w:sz="4" w:space="0" w:color="auto"/>
              <w:bottom w:val="single" w:sz="4" w:space="0" w:color="auto"/>
              <w:right w:val="single" w:sz="4" w:space="0" w:color="auto"/>
            </w:tcBorders>
            <w:vAlign w:val="center"/>
          </w:tcPr>
          <w:p w14:paraId="7DC78D0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B7AC9D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9E3E3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31C54FE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996D97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B215278"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4EB4A37B"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B019543"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焦油</w:t>
            </w:r>
          </w:p>
        </w:tc>
        <w:tc>
          <w:tcPr>
            <w:tcW w:w="1276" w:type="dxa"/>
            <w:tcBorders>
              <w:top w:val="single" w:sz="4" w:space="0" w:color="auto"/>
              <w:left w:val="single" w:sz="4" w:space="0" w:color="auto"/>
              <w:bottom w:val="single" w:sz="4" w:space="0" w:color="auto"/>
              <w:right w:val="single" w:sz="4" w:space="0" w:color="auto"/>
            </w:tcBorders>
            <w:vAlign w:val="center"/>
          </w:tcPr>
          <w:p w14:paraId="76C7E39C"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D73C15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C452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1384AA7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38CD99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D847CC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10F20B12"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02F08BD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粗苯</w:t>
            </w:r>
          </w:p>
        </w:tc>
        <w:tc>
          <w:tcPr>
            <w:tcW w:w="1276" w:type="dxa"/>
            <w:tcBorders>
              <w:top w:val="single" w:sz="4" w:space="0" w:color="auto"/>
              <w:left w:val="single" w:sz="4" w:space="0" w:color="auto"/>
              <w:bottom w:val="single" w:sz="4" w:space="0" w:color="auto"/>
              <w:right w:val="single" w:sz="4" w:space="0" w:color="auto"/>
            </w:tcBorders>
            <w:vAlign w:val="center"/>
          </w:tcPr>
          <w:p w14:paraId="6130742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AE47129"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D5E179"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5037C5E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6B0452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359A3E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6C2EBBB"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309F7AD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其它石油制品</w:t>
            </w:r>
          </w:p>
        </w:tc>
        <w:tc>
          <w:tcPr>
            <w:tcW w:w="1276" w:type="dxa"/>
            <w:tcBorders>
              <w:top w:val="single" w:sz="4" w:space="0" w:color="auto"/>
              <w:left w:val="single" w:sz="4" w:space="0" w:color="auto"/>
              <w:bottom w:val="single" w:sz="4" w:space="0" w:color="auto"/>
              <w:right w:val="single" w:sz="4" w:space="0" w:color="auto"/>
            </w:tcBorders>
            <w:vAlign w:val="center"/>
          </w:tcPr>
          <w:p w14:paraId="7137967D"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C952F3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407FB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7F6F336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814575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F68138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31D62B4"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7EDA20CC"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天然气</w:t>
            </w:r>
          </w:p>
        </w:tc>
        <w:tc>
          <w:tcPr>
            <w:tcW w:w="1276" w:type="dxa"/>
            <w:tcBorders>
              <w:top w:val="single" w:sz="4" w:space="0" w:color="auto"/>
              <w:left w:val="single" w:sz="4" w:space="0" w:color="auto"/>
              <w:bottom w:val="single" w:sz="4" w:space="0" w:color="auto"/>
              <w:right w:val="single" w:sz="4" w:space="0" w:color="auto"/>
            </w:tcBorders>
            <w:vAlign w:val="center"/>
          </w:tcPr>
          <w:p w14:paraId="1129375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53C903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75941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4CBF88AE"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AEB4FE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0644E5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3DC4A8D2"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19604EB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高炉煤气</w:t>
            </w:r>
          </w:p>
        </w:tc>
        <w:tc>
          <w:tcPr>
            <w:tcW w:w="1276" w:type="dxa"/>
            <w:tcBorders>
              <w:top w:val="single" w:sz="4" w:space="0" w:color="auto"/>
              <w:left w:val="single" w:sz="4" w:space="0" w:color="auto"/>
              <w:bottom w:val="single" w:sz="4" w:space="0" w:color="auto"/>
              <w:right w:val="single" w:sz="4" w:space="0" w:color="auto"/>
            </w:tcBorders>
            <w:vAlign w:val="center"/>
          </w:tcPr>
          <w:p w14:paraId="1EB956B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7419CB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256B8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259ACE1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EE237F4"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7896A6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AA9B81E"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3C8D563B"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kern w:val="0"/>
                <w:sz w:val="18"/>
                <w:szCs w:val="18"/>
              </w:rPr>
              <w:t>转炉煤气</w:t>
            </w:r>
          </w:p>
        </w:tc>
        <w:tc>
          <w:tcPr>
            <w:tcW w:w="1276" w:type="dxa"/>
            <w:tcBorders>
              <w:top w:val="single" w:sz="4" w:space="0" w:color="auto"/>
              <w:left w:val="single" w:sz="4" w:space="0" w:color="auto"/>
              <w:bottom w:val="single" w:sz="4" w:space="0" w:color="auto"/>
              <w:right w:val="single" w:sz="4" w:space="0" w:color="auto"/>
            </w:tcBorders>
            <w:vAlign w:val="center"/>
          </w:tcPr>
          <w:p w14:paraId="1531FC6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9AC2B7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0C7BB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02F26B7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9110A6C"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DC99D7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46ABAA91"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C0915F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焦炉煤气</w:t>
            </w:r>
          </w:p>
        </w:tc>
        <w:tc>
          <w:tcPr>
            <w:tcW w:w="1276" w:type="dxa"/>
            <w:tcBorders>
              <w:top w:val="single" w:sz="4" w:space="0" w:color="auto"/>
              <w:left w:val="single" w:sz="4" w:space="0" w:color="auto"/>
              <w:bottom w:val="single" w:sz="4" w:space="0" w:color="auto"/>
              <w:right w:val="single" w:sz="4" w:space="0" w:color="auto"/>
            </w:tcBorders>
            <w:vAlign w:val="center"/>
          </w:tcPr>
          <w:p w14:paraId="739D628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7D8AF4C"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C9FEE7"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3644CD58"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8867241"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8D9CD7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1B2FB570"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42BB44D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炼厂干气</w:t>
            </w:r>
          </w:p>
        </w:tc>
        <w:tc>
          <w:tcPr>
            <w:tcW w:w="1276" w:type="dxa"/>
            <w:tcBorders>
              <w:top w:val="single" w:sz="4" w:space="0" w:color="auto"/>
              <w:left w:val="single" w:sz="4" w:space="0" w:color="auto"/>
              <w:bottom w:val="single" w:sz="4" w:space="0" w:color="auto"/>
              <w:right w:val="single" w:sz="4" w:space="0" w:color="auto"/>
            </w:tcBorders>
            <w:vAlign w:val="center"/>
          </w:tcPr>
          <w:p w14:paraId="254C762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15D505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DF1C53"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514E816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BC65AE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39A22A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3B0AA134"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1050449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其它煤气</w:t>
            </w:r>
          </w:p>
        </w:tc>
        <w:tc>
          <w:tcPr>
            <w:tcW w:w="1276" w:type="dxa"/>
            <w:tcBorders>
              <w:top w:val="single" w:sz="4" w:space="0" w:color="auto"/>
              <w:left w:val="single" w:sz="4" w:space="0" w:color="auto"/>
              <w:bottom w:val="single" w:sz="4" w:space="0" w:color="auto"/>
              <w:right w:val="single" w:sz="4" w:space="0" w:color="auto"/>
            </w:tcBorders>
            <w:vAlign w:val="center"/>
          </w:tcPr>
          <w:p w14:paraId="7263D92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B8D880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A8417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74E56D97"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0AA2C9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7CBA7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3C730D9D"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1D71B4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sz w:val="18"/>
                <w:szCs w:val="18"/>
              </w:rPr>
              <w:t>乙炔</w:t>
            </w:r>
          </w:p>
        </w:tc>
        <w:tc>
          <w:tcPr>
            <w:tcW w:w="1276" w:type="dxa"/>
            <w:tcBorders>
              <w:top w:val="single" w:sz="4" w:space="0" w:color="auto"/>
              <w:left w:val="single" w:sz="4" w:space="0" w:color="auto"/>
              <w:bottom w:val="single" w:sz="4" w:space="0" w:color="auto"/>
              <w:right w:val="single" w:sz="4" w:space="0" w:color="auto"/>
            </w:tcBorders>
            <w:vAlign w:val="center"/>
          </w:tcPr>
          <w:p w14:paraId="543E9FB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182851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390AD2"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3260BBA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40B14AC"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824F25F"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5ED2868E"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24DE177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sz w:val="18"/>
                <w:szCs w:val="18"/>
              </w:rPr>
              <w:t>丙烷</w:t>
            </w:r>
          </w:p>
        </w:tc>
        <w:tc>
          <w:tcPr>
            <w:tcW w:w="1276" w:type="dxa"/>
            <w:tcBorders>
              <w:top w:val="single" w:sz="4" w:space="0" w:color="auto"/>
              <w:left w:val="single" w:sz="4" w:space="0" w:color="auto"/>
              <w:bottom w:val="single" w:sz="4" w:space="0" w:color="auto"/>
              <w:right w:val="single" w:sz="4" w:space="0" w:color="auto"/>
            </w:tcBorders>
            <w:vAlign w:val="center"/>
          </w:tcPr>
          <w:p w14:paraId="77377C2F"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6A4014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D0B68F"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6DF882A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1B8764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4C9DDA7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5206D89E" w14:textId="77777777">
        <w:trPr>
          <w:trHeight w:val="283"/>
          <w:jc w:val="center"/>
        </w:trPr>
        <w:tc>
          <w:tcPr>
            <w:tcW w:w="1418" w:type="dxa"/>
            <w:tcBorders>
              <w:top w:val="single" w:sz="4" w:space="0" w:color="auto"/>
              <w:left w:val="single" w:sz="4" w:space="0" w:color="auto"/>
              <w:bottom w:val="single" w:sz="4" w:space="0" w:color="auto"/>
              <w:right w:val="single" w:sz="4" w:space="0" w:color="auto"/>
            </w:tcBorders>
            <w:vAlign w:val="center"/>
          </w:tcPr>
          <w:p w14:paraId="4D80DD70"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其它能源品种</w:t>
            </w:r>
            <w:r>
              <w:rPr>
                <w:rFonts w:ascii="Times New Roman" w:eastAsia="宋体" w:hAnsi="Times New Roman" w:cs="Times New Roman"/>
                <w:color w:val="000000"/>
                <w:kern w:val="0"/>
                <w:sz w:val="18"/>
                <w:szCs w:val="18"/>
                <w:vertAlign w:val="superscript"/>
              </w:rPr>
              <w:t>a</w:t>
            </w:r>
          </w:p>
        </w:tc>
        <w:tc>
          <w:tcPr>
            <w:tcW w:w="1276" w:type="dxa"/>
            <w:tcBorders>
              <w:top w:val="single" w:sz="4" w:space="0" w:color="auto"/>
              <w:left w:val="single" w:sz="4" w:space="0" w:color="auto"/>
              <w:bottom w:val="single" w:sz="4" w:space="0" w:color="auto"/>
              <w:right w:val="single" w:sz="4" w:space="0" w:color="auto"/>
            </w:tcBorders>
            <w:vAlign w:val="center"/>
          </w:tcPr>
          <w:p w14:paraId="63BBE215"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9DD3C03"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5406A5"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c>
          <w:tcPr>
            <w:tcW w:w="1134" w:type="dxa"/>
            <w:tcBorders>
              <w:top w:val="single" w:sz="4" w:space="0" w:color="auto"/>
              <w:left w:val="single" w:sz="4" w:space="0" w:color="auto"/>
              <w:bottom w:val="single" w:sz="4" w:space="0" w:color="auto"/>
              <w:right w:val="single" w:sz="4" w:space="0" w:color="auto"/>
            </w:tcBorders>
            <w:vAlign w:val="center"/>
          </w:tcPr>
          <w:p w14:paraId="6D8FD3B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1B8E89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kern w:val="0"/>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DBEF696"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实测值</w:t>
            </w:r>
            <w:r>
              <w:rPr>
                <w:rFonts w:ascii="Times New Roman" w:eastAsia="宋体" w:hAnsi="Times New Roman" w:cs="Times New Roman"/>
                <w:color w:val="000000"/>
                <w:kern w:val="0"/>
                <w:sz w:val="18"/>
                <w:szCs w:val="18"/>
              </w:rPr>
              <w:t xml:space="preserve"> □</w:t>
            </w:r>
            <w:r>
              <w:rPr>
                <w:rFonts w:ascii="Times New Roman" w:eastAsia="宋体" w:hAnsi="Times New Roman" w:cs="Times New Roman"/>
                <w:color w:val="000000"/>
                <w:kern w:val="0"/>
                <w:sz w:val="18"/>
                <w:szCs w:val="18"/>
              </w:rPr>
              <w:t>缺省值</w:t>
            </w:r>
          </w:p>
        </w:tc>
      </w:tr>
      <w:tr w:rsidR="008F0E6B" w14:paraId="03BD707D" w14:textId="77777777">
        <w:trPr>
          <w:trHeight w:val="283"/>
          <w:jc w:val="center"/>
        </w:trPr>
        <w:tc>
          <w:tcPr>
            <w:tcW w:w="9067" w:type="dxa"/>
            <w:gridSpan w:val="7"/>
            <w:tcBorders>
              <w:top w:val="single" w:sz="4" w:space="0" w:color="auto"/>
              <w:left w:val="single" w:sz="4" w:space="0" w:color="auto"/>
              <w:bottom w:val="single" w:sz="4" w:space="0" w:color="auto"/>
              <w:right w:val="single" w:sz="4" w:space="0" w:color="auto"/>
            </w:tcBorders>
            <w:vAlign w:val="center"/>
          </w:tcPr>
          <w:p w14:paraId="6BB1169D" w14:textId="77777777" w:rsidR="008F0E6B" w:rsidRDefault="00242735">
            <w:pPr>
              <w:widowControl/>
              <w:tabs>
                <w:tab w:val="center" w:pos="4201"/>
                <w:tab w:val="right" w:leader="dot" w:pos="9298"/>
              </w:tabs>
              <w:autoSpaceDE w:val="0"/>
              <w:autoSpaceDN w:val="0"/>
              <w:adjustRightInd w:val="0"/>
              <w:snapToGrid w:val="0"/>
              <w:rPr>
                <w:rFonts w:ascii="Times New Roman" w:eastAsia="宋体" w:hAnsi="Times New Roman" w:cs="Times New Roman"/>
                <w:color w:val="000000"/>
                <w:kern w:val="0"/>
                <w:sz w:val="18"/>
                <w:szCs w:val="18"/>
              </w:rPr>
            </w:pPr>
            <w:r>
              <w:rPr>
                <w:rFonts w:ascii="Times New Roman" w:eastAsia="宋体" w:hAnsi="Times New Roman" w:cs="Times New Roman"/>
                <w:kern w:val="0"/>
                <w:szCs w:val="21"/>
                <w:vertAlign w:val="superscript"/>
              </w:rPr>
              <w:t>a</w:t>
            </w:r>
            <w:r>
              <w:rPr>
                <w:rFonts w:ascii="Times New Roman" w:eastAsia="宋体" w:hAnsi="Times New Roman" w:cs="Times New Roman"/>
                <w:color w:val="000000"/>
                <w:kern w:val="0"/>
                <w:sz w:val="18"/>
                <w:szCs w:val="18"/>
              </w:rPr>
              <w:t>若</w:t>
            </w:r>
            <w:r>
              <w:rPr>
                <w:rFonts w:ascii="Times New Roman" w:eastAsia="宋体" w:hAnsi="Times New Roman" w:cs="Times New Roman" w:hint="eastAsia"/>
                <w:color w:val="000000"/>
                <w:kern w:val="0"/>
                <w:sz w:val="18"/>
                <w:szCs w:val="18"/>
              </w:rPr>
              <w:t>其它能源品种的活动数据和排放因子数据</w:t>
            </w:r>
            <w:r>
              <w:rPr>
                <w:rFonts w:ascii="Times New Roman" w:eastAsia="宋体" w:hAnsi="Times New Roman" w:cs="Times New Roman"/>
                <w:color w:val="000000"/>
                <w:kern w:val="0"/>
                <w:sz w:val="18"/>
                <w:szCs w:val="18"/>
              </w:rPr>
              <w:t>存在一个以上不同来源，请自行分行一一列明。</w:t>
            </w:r>
          </w:p>
        </w:tc>
      </w:tr>
    </w:tbl>
    <w:p w14:paraId="15910ACF"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78585ECB"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71398967" w14:textId="4D75D564" w:rsidR="008F0E6B" w:rsidRPr="0071091B" w:rsidRDefault="00242735"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71091B">
        <w:rPr>
          <w:rFonts w:ascii="Times New Roman" w:eastAsia="黑体" w:hAnsi="Times New Roman" w:cs="Times New Roman" w:hint="eastAsia"/>
          <w:kern w:val="0"/>
          <w:szCs w:val="20"/>
        </w:rPr>
        <w:lastRenderedPageBreak/>
        <w:t>表</w:t>
      </w:r>
      <w:r w:rsidRPr="0071091B">
        <w:rPr>
          <w:rFonts w:ascii="Times New Roman" w:eastAsia="黑体" w:hAnsi="Times New Roman" w:cs="Times New Roman" w:hint="eastAsia"/>
          <w:kern w:val="0"/>
          <w:szCs w:val="20"/>
        </w:rPr>
        <w:t>A</w:t>
      </w:r>
      <w:r w:rsidRPr="0071091B">
        <w:rPr>
          <w:rFonts w:ascii="Times New Roman" w:eastAsia="黑体" w:hAnsi="Times New Roman" w:cs="Times New Roman"/>
          <w:kern w:val="0"/>
          <w:szCs w:val="20"/>
        </w:rPr>
        <w:t xml:space="preserve">.3 </w:t>
      </w:r>
      <w:r w:rsidR="00621F00" w:rsidRPr="00621F00">
        <w:rPr>
          <w:rFonts w:ascii="Times New Roman" w:eastAsia="黑体" w:hAnsi="Times New Roman" w:cs="Times New Roman" w:hint="eastAsia"/>
          <w:kern w:val="0"/>
          <w:szCs w:val="20"/>
        </w:rPr>
        <w:t>净购入使用</w:t>
      </w:r>
      <w:r w:rsidRPr="0071091B">
        <w:rPr>
          <w:rFonts w:ascii="Times New Roman" w:eastAsia="黑体" w:hAnsi="Times New Roman" w:cs="Times New Roman"/>
          <w:kern w:val="0"/>
          <w:szCs w:val="20"/>
        </w:rPr>
        <w:t>电力对应的活动数据及排放因子数据一览表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86"/>
        <w:gridCol w:w="2292"/>
        <w:gridCol w:w="2685"/>
      </w:tblGrid>
      <w:tr w:rsidR="008F0E6B" w14:paraId="2963E335" w14:textId="77777777">
        <w:trPr>
          <w:trHeight w:val="283"/>
          <w:jc w:val="center"/>
        </w:trPr>
        <w:tc>
          <w:tcPr>
            <w:tcW w:w="936" w:type="pct"/>
            <w:tcBorders>
              <w:top w:val="single" w:sz="4" w:space="0" w:color="auto"/>
              <w:left w:val="single" w:sz="4" w:space="0" w:color="auto"/>
              <w:bottom w:val="single" w:sz="4" w:space="0" w:color="auto"/>
              <w:right w:val="single" w:sz="4" w:space="0" w:color="auto"/>
            </w:tcBorders>
            <w:vAlign w:val="center"/>
          </w:tcPr>
          <w:p w14:paraId="475937C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项目</w:t>
            </w:r>
            <w:r>
              <w:rPr>
                <w:rFonts w:ascii="Times New Roman" w:eastAsia="宋体" w:hAnsi="Times New Roman" w:cs="Times New Roman"/>
                <w:kern w:val="0"/>
                <w:sz w:val="18"/>
                <w:szCs w:val="18"/>
                <w:vertAlign w:val="superscript"/>
              </w:rPr>
              <w:t>a</w:t>
            </w:r>
          </w:p>
        </w:tc>
        <w:tc>
          <w:tcPr>
            <w:tcW w:w="1317" w:type="pct"/>
            <w:tcBorders>
              <w:top w:val="single" w:sz="4" w:space="0" w:color="auto"/>
              <w:left w:val="single" w:sz="4" w:space="0" w:color="auto"/>
              <w:bottom w:val="single" w:sz="4" w:space="0" w:color="auto"/>
              <w:right w:val="single" w:sz="4" w:space="0" w:color="auto"/>
            </w:tcBorders>
            <w:vAlign w:val="center"/>
          </w:tcPr>
          <w:p w14:paraId="44BD441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电量（</w:t>
            </w:r>
            <w:r>
              <w:rPr>
                <w:rFonts w:ascii="Times New Roman" w:eastAsia="宋体" w:hAnsi="Times New Roman" w:cs="Times New Roman"/>
                <w:b/>
                <w:color w:val="000000"/>
                <w:kern w:val="0"/>
                <w:sz w:val="18"/>
                <w:szCs w:val="18"/>
              </w:rPr>
              <w:t>MW·h</w:t>
            </w:r>
            <w:r>
              <w:rPr>
                <w:rFonts w:ascii="Times New Roman" w:eastAsia="宋体" w:hAnsi="Times New Roman" w:cs="Times New Roman"/>
                <w:b/>
                <w:color w:val="000000"/>
                <w:kern w:val="0"/>
                <w:sz w:val="18"/>
                <w:szCs w:val="18"/>
              </w:rPr>
              <w:t>）</w:t>
            </w:r>
          </w:p>
        </w:tc>
        <w:tc>
          <w:tcPr>
            <w:tcW w:w="1265" w:type="pct"/>
            <w:tcBorders>
              <w:top w:val="single" w:sz="4" w:space="0" w:color="auto"/>
              <w:left w:val="single" w:sz="4" w:space="0" w:color="auto"/>
              <w:bottom w:val="single" w:sz="4" w:space="0" w:color="auto"/>
              <w:right w:val="single" w:sz="4" w:space="0" w:color="auto"/>
            </w:tcBorders>
            <w:vAlign w:val="center"/>
          </w:tcPr>
          <w:p w14:paraId="2BE97FFE"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排放因子（</w:t>
            </w:r>
            <w:r>
              <w:rPr>
                <w:rFonts w:ascii="Times New Roman" w:eastAsia="宋体" w:hAnsi="Times New Roman" w:cs="Times New Roman"/>
                <w:b/>
                <w:color w:val="000000"/>
                <w:kern w:val="0"/>
                <w:sz w:val="18"/>
                <w:szCs w:val="18"/>
              </w:rPr>
              <w:t>tCO</w:t>
            </w:r>
            <w:r>
              <w:rPr>
                <w:rFonts w:ascii="Times New Roman" w:eastAsia="宋体" w:hAnsi="Times New Roman" w:cs="Times New Roman"/>
                <w:b/>
                <w:color w:val="000000"/>
                <w:kern w:val="0"/>
                <w:sz w:val="18"/>
                <w:szCs w:val="18"/>
                <w:vertAlign w:val="subscript"/>
              </w:rPr>
              <w:t>2</w:t>
            </w:r>
            <w:r>
              <w:rPr>
                <w:rFonts w:ascii="Times New Roman" w:eastAsia="宋体" w:hAnsi="Times New Roman" w:cs="Times New Roman"/>
                <w:b/>
                <w:color w:val="000000"/>
                <w:kern w:val="0"/>
                <w:sz w:val="18"/>
                <w:szCs w:val="18"/>
              </w:rPr>
              <w:t>/MW·h</w:t>
            </w:r>
            <w:r>
              <w:rPr>
                <w:rFonts w:ascii="Times New Roman" w:eastAsia="宋体" w:hAnsi="Times New Roman" w:cs="Times New Roman"/>
                <w:b/>
                <w:color w:val="000000"/>
                <w:kern w:val="0"/>
                <w:sz w:val="18"/>
                <w:szCs w:val="18"/>
              </w:rPr>
              <w:t>）</w:t>
            </w:r>
          </w:p>
        </w:tc>
        <w:tc>
          <w:tcPr>
            <w:tcW w:w="1482" w:type="pct"/>
            <w:tcBorders>
              <w:top w:val="single" w:sz="4" w:space="0" w:color="auto"/>
              <w:left w:val="single" w:sz="4" w:space="0" w:color="auto"/>
              <w:bottom w:val="single" w:sz="4" w:space="0" w:color="auto"/>
              <w:right w:val="single" w:sz="4" w:space="0" w:color="auto"/>
            </w:tcBorders>
            <w:vAlign w:val="center"/>
          </w:tcPr>
          <w:p w14:paraId="37E00D1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bCs/>
                <w:kern w:val="0"/>
                <w:sz w:val="18"/>
                <w:szCs w:val="18"/>
              </w:rPr>
              <w:t>排放量（</w:t>
            </w:r>
            <w:r>
              <w:rPr>
                <w:rFonts w:ascii="Times New Roman" w:eastAsia="宋体" w:hAnsi="Times New Roman" w:cs="Times New Roman"/>
                <w:b/>
                <w:bCs/>
                <w:kern w:val="0"/>
                <w:sz w:val="18"/>
                <w:szCs w:val="18"/>
              </w:rPr>
              <w:t>tCO</w:t>
            </w:r>
            <w:r>
              <w:rPr>
                <w:rFonts w:ascii="Times New Roman" w:eastAsia="宋体" w:hAnsi="Times New Roman" w:cs="Times New Roman"/>
                <w:b/>
                <w:bCs/>
                <w:kern w:val="0"/>
                <w:sz w:val="18"/>
                <w:szCs w:val="18"/>
                <w:vertAlign w:val="subscript"/>
              </w:rPr>
              <w:t>2</w:t>
            </w:r>
            <w:r>
              <w:rPr>
                <w:rFonts w:ascii="Times New Roman" w:eastAsia="宋体" w:hAnsi="Times New Roman" w:cs="Times New Roman"/>
                <w:b/>
                <w:bCs/>
                <w:kern w:val="0"/>
                <w:sz w:val="18"/>
                <w:szCs w:val="18"/>
              </w:rPr>
              <w:t>）</w:t>
            </w:r>
          </w:p>
        </w:tc>
      </w:tr>
      <w:tr w:rsidR="008F0E6B" w14:paraId="176CE015" w14:textId="77777777">
        <w:trPr>
          <w:trHeight w:val="283"/>
          <w:jc w:val="center"/>
        </w:trPr>
        <w:tc>
          <w:tcPr>
            <w:tcW w:w="936" w:type="pct"/>
            <w:tcBorders>
              <w:top w:val="single" w:sz="4" w:space="0" w:color="auto"/>
              <w:left w:val="single" w:sz="4" w:space="0" w:color="auto"/>
              <w:bottom w:val="single" w:sz="4" w:space="0" w:color="auto"/>
              <w:right w:val="single" w:sz="4" w:space="0" w:color="auto"/>
            </w:tcBorders>
            <w:vAlign w:val="center"/>
          </w:tcPr>
          <w:p w14:paraId="781041A4"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购入</w:t>
            </w:r>
          </w:p>
        </w:tc>
        <w:tc>
          <w:tcPr>
            <w:tcW w:w="1317" w:type="pct"/>
            <w:tcBorders>
              <w:top w:val="single" w:sz="4" w:space="0" w:color="auto"/>
              <w:left w:val="single" w:sz="4" w:space="0" w:color="auto"/>
              <w:bottom w:val="single" w:sz="4" w:space="0" w:color="auto"/>
              <w:right w:val="single" w:sz="4" w:space="0" w:color="auto"/>
            </w:tcBorders>
            <w:vAlign w:val="center"/>
          </w:tcPr>
          <w:p w14:paraId="22B3252B"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265" w:type="pct"/>
            <w:tcBorders>
              <w:top w:val="single" w:sz="4" w:space="0" w:color="auto"/>
              <w:left w:val="single" w:sz="4" w:space="0" w:color="auto"/>
              <w:bottom w:val="single" w:sz="4" w:space="0" w:color="auto"/>
              <w:right w:val="single" w:sz="4" w:space="0" w:color="auto"/>
            </w:tcBorders>
            <w:vAlign w:val="center"/>
          </w:tcPr>
          <w:p w14:paraId="4DA5AE60"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482" w:type="pct"/>
            <w:tcBorders>
              <w:top w:val="single" w:sz="4" w:space="0" w:color="auto"/>
              <w:left w:val="single" w:sz="4" w:space="0" w:color="auto"/>
              <w:bottom w:val="single" w:sz="4" w:space="0" w:color="auto"/>
              <w:right w:val="single" w:sz="4" w:space="0" w:color="auto"/>
            </w:tcBorders>
            <w:vAlign w:val="center"/>
          </w:tcPr>
          <w:p w14:paraId="681F64D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r>
      <w:tr w:rsidR="008F0E6B" w14:paraId="5F2E0F8A" w14:textId="77777777">
        <w:trPr>
          <w:trHeight w:val="283"/>
          <w:jc w:val="center"/>
        </w:trPr>
        <w:tc>
          <w:tcPr>
            <w:tcW w:w="936" w:type="pct"/>
            <w:tcBorders>
              <w:top w:val="single" w:sz="4" w:space="0" w:color="auto"/>
              <w:left w:val="single" w:sz="4" w:space="0" w:color="auto"/>
              <w:bottom w:val="single" w:sz="4" w:space="0" w:color="auto"/>
              <w:right w:val="single" w:sz="4" w:space="0" w:color="auto"/>
            </w:tcBorders>
            <w:vAlign w:val="center"/>
          </w:tcPr>
          <w:p w14:paraId="46DD33C9"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输出</w:t>
            </w:r>
          </w:p>
        </w:tc>
        <w:tc>
          <w:tcPr>
            <w:tcW w:w="1317" w:type="pct"/>
            <w:tcBorders>
              <w:top w:val="single" w:sz="4" w:space="0" w:color="auto"/>
              <w:left w:val="single" w:sz="4" w:space="0" w:color="auto"/>
              <w:bottom w:val="single" w:sz="4" w:space="0" w:color="auto"/>
              <w:right w:val="single" w:sz="4" w:space="0" w:color="auto"/>
            </w:tcBorders>
            <w:vAlign w:val="center"/>
          </w:tcPr>
          <w:p w14:paraId="2F187BA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265" w:type="pct"/>
            <w:tcBorders>
              <w:top w:val="single" w:sz="4" w:space="0" w:color="auto"/>
              <w:left w:val="single" w:sz="4" w:space="0" w:color="auto"/>
              <w:bottom w:val="single" w:sz="4" w:space="0" w:color="auto"/>
              <w:right w:val="single" w:sz="4" w:space="0" w:color="auto"/>
            </w:tcBorders>
            <w:vAlign w:val="center"/>
          </w:tcPr>
          <w:p w14:paraId="594CF3D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1482" w:type="pct"/>
            <w:tcBorders>
              <w:top w:val="single" w:sz="4" w:space="0" w:color="auto"/>
              <w:left w:val="single" w:sz="4" w:space="0" w:color="auto"/>
              <w:bottom w:val="single" w:sz="4" w:space="0" w:color="auto"/>
              <w:right w:val="single" w:sz="4" w:space="0" w:color="auto"/>
            </w:tcBorders>
            <w:vAlign w:val="center"/>
          </w:tcPr>
          <w:p w14:paraId="783332B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r>
      <w:tr w:rsidR="008F0E6B" w14:paraId="621940EA" w14:textId="77777777">
        <w:trPr>
          <w:trHeight w:val="28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51718A6" w14:textId="77777777" w:rsidR="008F0E6B" w:rsidRDefault="00242735">
            <w:pPr>
              <w:widowControl/>
              <w:tabs>
                <w:tab w:val="center" w:pos="4201"/>
                <w:tab w:val="right" w:leader="dot" w:pos="9298"/>
              </w:tabs>
              <w:autoSpaceDE w:val="0"/>
              <w:autoSpaceDN w:val="0"/>
              <w:adjustRightInd w:val="0"/>
              <w:snapToGrid w:val="0"/>
              <w:rPr>
                <w:rFonts w:ascii="Times New Roman" w:eastAsia="宋体" w:hAnsi="Times New Roman" w:cs="Times New Roman"/>
                <w:color w:val="000000"/>
                <w:kern w:val="0"/>
                <w:sz w:val="18"/>
                <w:szCs w:val="18"/>
              </w:rPr>
            </w:pPr>
            <w:r>
              <w:rPr>
                <w:rFonts w:ascii="Times New Roman" w:eastAsia="宋体" w:hAnsi="Times New Roman" w:cs="Times New Roman"/>
                <w:kern w:val="0"/>
                <w:sz w:val="18"/>
                <w:szCs w:val="18"/>
                <w:vertAlign w:val="superscript"/>
              </w:rPr>
              <w:t>a</w:t>
            </w:r>
            <w:r>
              <w:rPr>
                <w:rFonts w:ascii="Times New Roman" w:eastAsia="宋体" w:hAnsi="Times New Roman" w:cs="Times New Roman"/>
                <w:color w:val="000000"/>
                <w:kern w:val="0"/>
                <w:sz w:val="18"/>
                <w:szCs w:val="18"/>
              </w:rPr>
              <w:t>若购入或输出的电力存在一个以上不同排放因子的电力来源，请自行分行一一列明。</w:t>
            </w:r>
          </w:p>
        </w:tc>
      </w:tr>
    </w:tbl>
    <w:p w14:paraId="7DDC3C14"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04F9BAC3" w14:textId="6D9F8EAA" w:rsidR="008F0E6B" w:rsidRPr="0071091B" w:rsidRDefault="00242735"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71091B">
        <w:rPr>
          <w:rFonts w:ascii="Times New Roman" w:eastAsia="黑体" w:hAnsi="Times New Roman" w:cs="Times New Roman" w:hint="eastAsia"/>
          <w:kern w:val="0"/>
          <w:szCs w:val="20"/>
        </w:rPr>
        <w:t>表</w:t>
      </w:r>
      <w:r w:rsidRPr="0071091B">
        <w:rPr>
          <w:rFonts w:ascii="Times New Roman" w:eastAsia="黑体" w:hAnsi="Times New Roman" w:cs="Times New Roman" w:hint="eastAsia"/>
          <w:kern w:val="0"/>
          <w:szCs w:val="20"/>
        </w:rPr>
        <w:t>A</w:t>
      </w:r>
      <w:r w:rsidRPr="0071091B">
        <w:rPr>
          <w:rFonts w:ascii="Times New Roman" w:eastAsia="黑体" w:hAnsi="Times New Roman" w:cs="Times New Roman"/>
          <w:kern w:val="0"/>
          <w:szCs w:val="20"/>
        </w:rPr>
        <w:t xml:space="preserve">.4 </w:t>
      </w:r>
      <w:r w:rsidR="00621F00" w:rsidRPr="00621F00">
        <w:rPr>
          <w:rFonts w:ascii="Times New Roman" w:eastAsia="黑体" w:hAnsi="Times New Roman" w:cs="Times New Roman" w:hint="eastAsia"/>
          <w:kern w:val="0"/>
          <w:szCs w:val="20"/>
        </w:rPr>
        <w:t>净购入使用</w:t>
      </w:r>
      <w:r w:rsidRPr="0071091B">
        <w:rPr>
          <w:rFonts w:ascii="Times New Roman" w:eastAsia="黑体" w:hAnsi="Times New Roman" w:cs="Times New Roman"/>
          <w:kern w:val="0"/>
          <w:szCs w:val="20"/>
        </w:rPr>
        <w:t>热力对应的活动数据及排放因子数据一览表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268"/>
        <w:gridCol w:w="2693"/>
      </w:tblGrid>
      <w:tr w:rsidR="008F0E6B" w14:paraId="7911FEBE" w14:textId="77777777">
        <w:trPr>
          <w:trHeight w:val="299"/>
          <w:jc w:val="center"/>
        </w:trPr>
        <w:tc>
          <w:tcPr>
            <w:tcW w:w="1696" w:type="dxa"/>
            <w:tcBorders>
              <w:top w:val="single" w:sz="4" w:space="0" w:color="auto"/>
              <w:left w:val="single" w:sz="4" w:space="0" w:color="auto"/>
              <w:bottom w:val="single" w:sz="4" w:space="0" w:color="auto"/>
              <w:right w:val="single" w:sz="4" w:space="0" w:color="auto"/>
            </w:tcBorders>
            <w:vAlign w:val="center"/>
          </w:tcPr>
          <w:p w14:paraId="7B7E891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项目</w:t>
            </w:r>
            <w:r>
              <w:rPr>
                <w:rFonts w:ascii="Times New Roman" w:eastAsia="宋体" w:hAnsi="Times New Roman" w:cs="Times New Roman"/>
                <w:kern w:val="0"/>
                <w:sz w:val="18"/>
                <w:szCs w:val="18"/>
                <w:vertAlign w:val="superscript"/>
              </w:rPr>
              <w:t>a</w:t>
            </w:r>
          </w:p>
        </w:tc>
        <w:tc>
          <w:tcPr>
            <w:tcW w:w="2410" w:type="dxa"/>
            <w:tcBorders>
              <w:top w:val="single" w:sz="4" w:space="0" w:color="auto"/>
              <w:left w:val="single" w:sz="4" w:space="0" w:color="auto"/>
              <w:bottom w:val="single" w:sz="4" w:space="0" w:color="auto"/>
              <w:right w:val="single" w:sz="4" w:space="0" w:color="auto"/>
            </w:tcBorders>
            <w:vAlign w:val="center"/>
          </w:tcPr>
          <w:p w14:paraId="405EA87A"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热量（</w:t>
            </w:r>
            <w:r>
              <w:rPr>
                <w:rFonts w:ascii="Times New Roman" w:eastAsia="宋体" w:hAnsi="Times New Roman" w:cs="Times New Roman"/>
                <w:b/>
                <w:color w:val="000000"/>
                <w:kern w:val="0"/>
                <w:sz w:val="18"/>
                <w:szCs w:val="18"/>
              </w:rPr>
              <w:t>GJ</w:t>
            </w:r>
            <w:r>
              <w:rPr>
                <w:rFonts w:ascii="Times New Roman" w:eastAsia="宋体" w:hAnsi="Times New Roman" w:cs="Times New Roman"/>
                <w:b/>
                <w:color w:val="000000"/>
                <w:kern w:val="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7217E1"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排放因子（</w:t>
            </w:r>
            <w:r>
              <w:rPr>
                <w:rFonts w:ascii="Times New Roman" w:eastAsia="宋体" w:hAnsi="Times New Roman" w:cs="Times New Roman"/>
                <w:b/>
                <w:color w:val="000000"/>
                <w:kern w:val="0"/>
                <w:sz w:val="18"/>
                <w:szCs w:val="18"/>
              </w:rPr>
              <w:t>tCO</w:t>
            </w:r>
            <w:r>
              <w:rPr>
                <w:rFonts w:ascii="Times New Roman" w:eastAsia="宋体" w:hAnsi="Times New Roman" w:cs="Times New Roman"/>
                <w:b/>
                <w:color w:val="000000"/>
                <w:kern w:val="0"/>
                <w:sz w:val="18"/>
                <w:szCs w:val="18"/>
                <w:vertAlign w:val="subscript"/>
              </w:rPr>
              <w:t>2</w:t>
            </w:r>
            <w:r>
              <w:rPr>
                <w:rFonts w:ascii="Times New Roman" w:eastAsia="宋体" w:hAnsi="Times New Roman" w:cs="Times New Roman"/>
                <w:b/>
                <w:color w:val="000000"/>
                <w:kern w:val="0"/>
                <w:sz w:val="18"/>
                <w:szCs w:val="18"/>
              </w:rPr>
              <w:t>/GJ</w:t>
            </w:r>
            <w:r>
              <w:rPr>
                <w:rFonts w:ascii="Times New Roman" w:eastAsia="宋体" w:hAnsi="Times New Roman" w:cs="Times New Roman"/>
                <w:b/>
                <w:color w:val="000000"/>
                <w:kern w:val="0"/>
                <w:sz w:val="18"/>
                <w:szCs w:val="18"/>
              </w:rPr>
              <w:t>）</w:t>
            </w:r>
          </w:p>
        </w:tc>
        <w:tc>
          <w:tcPr>
            <w:tcW w:w="2693" w:type="dxa"/>
            <w:tcBorders>
              <w:top w:val="single" w:sz="4" w:space="0" w:color="auto"/>
              <w:left w:val="single" w:sz="4" w:space="0" w:color="auto"/>
              <w:bottom w:val="single" w:sz="4" w:space="0" w:color="auto"/>
              <w:right w:val="single" w:sz="4" w:space="0" w:color="auto"/>
            </w:tcBorders>
            <w:vAlign w:val="center"/>
          </w:tcPr>
          <w:p w14:paraId="560AD81F"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排放量（</w:t>
            </w:r>
            <w:r>
              <w:rPr>
                <w:rFonts w:ascii="Times New Roman" w:eastAsia="宋体" w:hAnsi="Times New Roman" w:cs="Times New Roman"/>
                <w:b/>
                <w:bCs/>
                <w:kern w:val="0"/>
                <w:sz w:val="18"/>
                <w:szCs w:val="18"/>
              </w:rPr>
              <w:t>tCO</w:t>
            </w:r>
            <w:r>
              <w:rPr>
                <w:rFonts w:ascii="Times New Roman" w:eastAsia="宋体" w:hAnsi="Times New Roman" w:cs="Times New Roman"/>
                <w:b/>
                <w:bCs/>
                <w:kern w:val="0"/>
                <w:sz w:val="18"/>
                <w:szCs w:val="18"/>
                <w:vertAlign w:val="subscript"/>
              </w:rPr>
              <w:t>2</w:t>
            </w:r>
            <w:r>
              <w:rPr>
                <w:rFonts w:ascii="Times New Roman" w:eastAsia="宋体" w:hAnsi="Times New Roman" w:cs="Times New Roman"/>
                <w:b/>
                <w:color w:val="000000"/>
                <w:kern w:val="0"/>
                <w:sz w:val="18"/>
                <w:szCs w:val="18"/>
              </w:rPr>
              <w:t>）</w:t>
            </w:r>
          </w:p>
        </w:tc>
      </w:tr>
      <w:tr w:rsidR="008F0E6B" w14:paraId="0AE5385A" w14:textId="77777777">
        <w:trPr>
          <w:trHeight w:val="299"/>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66A4ED" w14:textId="77777777" w:rsidR="008F0E6B" w:rsidRDefault="00242735">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购入</w:t>
            </w:r>
          </w:p>
        </w:tc>
        <w:tc>
          <w:tcPr>
            <w:tcW w:w="2410" w:type="dxa"/>
            <w:tcBorders>
              <w:top w:val="single" w:sz="4" w:space="0" w:color="auto"/>
              <w:left w:val="single" w:sz="4" w:space="0" w:color="auto"/>
              <w:bottom w:val="single" w:sz="4" w:space="0" w:color="auto"/>
              <w:right w:val="single" w:sz="4" w:space="0" w:color="auto"/>
            </w:tcBorders>
            <w:vAlign w:val="center"/>
          </w:tcPr>
          <w:p w14:paraId="76D1F322"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6953CA"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6C050B6" w14:textId="77777777" w:rsidR="008F0E6B" w:rsidRDefault="008F0E6B">
            <w:pPr>
              <w:widowControl/>
              <w:tabs>
                <w:tab w:val="center" w:pos="4201"/>
                <w:tab w:val="right" w:leader="dot" w:pos="9298"/>
              </w:tabs>
              <w:autoSpaceDE w:val="0"/>
              <w:autoSpaceDN w:val="0"/>
              <w:adjustRightInd w:val="0"/>
              <w:snapToGrid w:val="0"/>
              <w:jc w:val="center"/>
              <w:rPr>
                <w:rFonts w:ascii="Times New Roman" w:eastAsia="宋体" w:hAnsi="Times New Roman" w:cs="Times New Roman"/>
                <w:color w:val="000000"/>
                <w:kern w:val="0"/>
                <w:sz w:val="18"/>
                <w:szCs w:val="18"/>
              </w:rPr>
            </w:pPr>
          </w:p>
        </w:tc>
      </w:tr>
      <w:tr w:rsidR="008F0E6B" w14:paraId="06E55EE5" w14:textId="77777777">
        <w:trPr>
          <w:trHeight w:val="309"/>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288D878" w14:textId="2D2004FB" w:rsidR="008F0E6B" w:rsidRDefault="00242735">
            <w:pPr>
              <w:widowControl/>
              <w:tabs>
                <w:tab w:val="center" w:pos="4201"/>
                <w:tab w:val="right" w:leader="dot" w:pos="9298"/>
              </w:tabs>
              <w:autoSpaceDE w:val="0"/>
              <w:autoSpaceDN w:val="0"/>
              <w:adjustRightInd w:val="0"/>
              <w:snapToGrid w:val="0"/>
              <w:rPr>
                <w:rFonts w:ascii="Times New Roman" w:eastAsia="宋体" w:hAnsi="Times New Roman" w:cs="Times New Roman"/>
                <w:color w:val="000000"/>
                <w:kern w:val="0"/>
                <w:sz w:val="18"/>
                <w:szCs w:val="18"/>
              </w:rPr>
            </w:pPr>
            <w:r>
              <w:rPr>
                <w:rFonts w:ascii="Times New Roman" w:eastAsia="宋体" w:hAnsi="Times New Roman" w:cs="Times New Roman"/>
                <w:kern w:val="0"/>
                <w:sz w:val="18"/>
                <w:szCs w:val="18"/>
                <w:vertAlign w:val="superscript"/>
              </w:rPr>
              <w:t>a</w:t>
            </w:r>
            <w:r>
              <w:rPr>
                <w:rFonts w:ascii="Times New Roman" w:eastAsia="宋体" w:hAnsi="Times New Roman" w:cs="Times New Roman"/>
                <w:color w:val="000000"/>
                <w:kern w:val="0"/>
                <w:sz w:val="18"/>
                <w:szCs w:val="18"/>
              </w:rPr>
              <w:t>若购入的热力存在一个以上不同排放因子的热力来源，请自行分行一一列明。</w:t>
            </w:r>
          </w:p>
        </w:tc>
      </w:tr>
    </w:tbl>
    <w:p w14:paraId="58F0AC8D" w14:textId="77777777" w:rsidR="008F0E6B" w:rsidRDefault="008F0E6B">
      <w:pPr>
        <w:widowControl/>
        <w:autoSpaceDE w:val="0"/>
        <w:autoSpaceDN w:val="0"/>
        <w:ind w:firstLineChars="200" w:firstLine="420"/>
        <w:rPr>
          <w:rFonts w:ascii="Times New Roman" w:eastAsia="宋体" w:hAnsi="Times New Roman" w:cs="Times New Roman"/>
          <w:kern w:val="0"/>
          <w:szCs w:val="20"/>
        </w:rPr>
      </w:pPr>
    </w:p>
    <w:p w14:paraId="24187604" w14:textId="77777777" w:rsidR="008F0E6B" w:rsidRDefault="00242735">
      <w:pPr>
        <w:widowControl/>
        <w:autoSpaceDE w:val="0"/>
        <w:autoSpaceDN w:val="0"/>
        <w:ind w:firstLineChars="200" w:firstLine="420"/>
        <w:rPr>
          <w:rFonts w:ascii="Times New Roman" w:eastAsia="宋体" w:hAnsi="Times New Roman" w:cs="Times New Roman"/>
          <w:kern w:val="0"/>
          <w:szCs w:val="20"/>
        </w:rPr>
        <w:sectPr w:rsidR="008F0E6B">
          <w:footerReference w:type="default" r:id="rId15"/>
          <w:pgSz w:w="11906" w:h="16838"/>
          <w:pgMar w:top="2381" w:right="1134" w:bottom="1134" w:left="1418" w:header="850" w:footer="992" w:gutter="284"/>
          <w:pgNumType w:start="1"/>
          <w:cols w:space="425"/>
          <w:formProt w:val="0"/>
          <w:docGrid w:type="lines" w:linePitch="312"/>
        </w:sectPr>
      </w:pPr>
      <w:r>
        <w:rPr>
          <w:rFonts w:ascii="Times New Roman" w:eastAsia="宋体" w:hAnsi="Times New Roman" w:cs="Times New Roman"/>
          <w:kern w:val="0"/>
          <w:szCs w:val="20"/>
        </w:rPr>
        <w:tab/>
      </w:r>
    </w:p>
    <w:p w14:paraId="5974344B" w14:textId="77777777" w:rsidR="008F0E6B" w:rsidRDefault="008F0E6B">
      <w:pPr>
        <w:widowControl/>
        <w:numPr>
          <w:ilvl w:val="0"/>
          <w:numId w:val="1"/>
        </w:numPr>
        <w:tabs>
          <w:tab w:val="left" w:pos="360"/>
        </w:tabs>
        <w:autoSpaceDE w:val="0"/>
        <w:autoSpaceDN w:val="0"/>
        <w:adjustRightInd w:val="0"/>
        <w:spacing w:line="14" w:lineRule="exact"/>
        <w:ind w:left="420" w:firstLine="0"/>
        <w:jc w:val="center"/>
        <w:rPr>
          <w:rFonts w:ascii="Times New Roman" w:eastAsia="黑体" w:hAnsi="Times New Roman" w:cs="Times New Roman"/>
          <w:kern w:val="0"/>
          <w:sz w:val="2"/>
          <w:szCs w:val="21"/>
        </w:rPr>
      </w:pPr>
    </w:p>
    <w:p w14:paraId="5A070DF7" w14:textId="77777777" w:rsidR="008F0E6B" w:rsidRDefault="008F0E6B">
      <w:pPr>
        <w:widowControl/>
        <w:numPr>
          <w:ilvl w:val="0"/>
          <w:numId w:val="1"/>
        </w:numPr>
        <w:tabs>
          <w:tab w:val="left" w:pos="360"/>
        </w:tabs>
        <w:autoSpaceDE w:val="0"/>
        <w:autoSpaceDN w:val="0"/>
        <w:adjustRightInd w:val="0"/>
        <w:spacing w:line="14" w:lineRule="exact"/>
        <w:ind w:left="0" w:firstLine="0"/>
        <w:jc w:val="center"/>
        <w:rPr>
          <w:rFonts w:ascii="Times New Roman" w:eastAsia="黑体" w:hAnsi="Times New Roman" w:cs="Times New Roman"/>
          <w:kern w:val="0"/>
          <w:sz w:val="2"/>
          <w:szCs w:val="20"/>
        </w:rPr>
      </w:pPr>
    </w:p>
    <w:p w14:paraId="5BAFAC13" w14:textId="132A597C" w:rsidR="008F0E6B" w:rsidRDefault="00242735">
      <w:pPr>
        <w:widowControl/>
        <w:shd w:val="clear" w:color="FFFFFF" w:fill="FFFFFF"/>
        <w:tabs>
          <w:tab w:val="left" w:pos="6406"/>
        </w:tabs>
        <w:spacing w:beforeLines="25" w:before="78" w:afterLines="50" w:after="156"/>
        <w:jc w:val="center"/>
        <w:outlineLvl w:val="0"/>
        <w:rPr>
          <w:rFonts w:ascii="Times New Roman" w:eastAsia="黑体" w:hAnsi="Times New Roman" w:cs="Times New Roman"/>
          <w:kern w:val="0"/>
          <w:szCs w:val="20"/>
        </w:rPr>
      </w:pPr>
      <w:bookmarkStart w:id="210" w:name="_Toc167198057"/>
      <w:r>
        <w:rPr>
          <w:rFonts w:ascii="Times New Roman" w:eastAsia="黑体" w:hAnsi="Times New Roman" w:cs="Times New Roman" w:hint="eastAsia"/>
          <w:kern w:val="0"/>
          <w:szCs w:val="20"/>
        </w:rPr>
        <w:t>附</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w:t>
      </w:r>
      <w:r>
        <w:rPr>
          <w:rFonts w:ascii="Times New Roman" w:eastAsia="黑体" w:hAnsi="Times New Roman" w:cs="Times New Roman" w:hint="eastAsia"/>
          <w:kern w:val="0"/>
          <w:szCs w:val="20"/>
        </w:rPr>
        <w:t>录</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B</w:t>
      </w:r>
      <w:r>
        <w:rPr>
          <w:rFonts w:ascii="Times New Roman" w:eastAsia="黑体" w:hAnsi="Times New Roman" w:cs="Times New Roman"/>
          <w:kern w:val="0"/>
          <w:szCs w:val="20"/>
        </w:rPr>
        <w:br/>
      </w:r>
      <w:bookmarkStart w:id="211" w:name="_Toc128508463"/>
      <w:bookmarkStart w:id="212" w:name="_Toc128508379"/>
      <w:bookmarkStart w:id="213" w:name="_Toc128676570"/>
      <w:bookmarkStart w:id="214" w:name="_Toc128508311"/>
      <w:bookmarkStart w:id="215" w:name="_Toc128585868"/>
      <w:r>
        <w:rPr>
          <w:rFonts w:ascii="Times New Roman" w:eastAsia="黑体" w:hAnsi="Times New Roman" w:cs="Times New Roman"/>
          <w:kern w:val="0"/>
          <w:szCs w:val="20"/>
        </w:rPr>
        <w:t>（资料性）</w:t>
      </w:r>
      <w:r>
        <w:rPr>
          <w:rFonts w:ascii="Times New Roman" w:eastAsia="黑体" w:hAnsi="Times New Roman" w:cs="Times New Roman"/>
          <w:kern w:val="0"/>
          <w:szCs w:val="20"/>
        </w:rPr>
        <w:br/>
      </w:r>
      <w:r>
        <w:rPr>
          <w:rFonts w:ascii="Times New Roman" w:eastAsia="黑体" w:hAnsi="Times New Roman" w:cs="Times New Roman"/>
          <w:kern w:val="0"/>
          <w:szCs w:val="20"/>
        </w:rPr>
        <w:t>相关参数缺省值</w:t>
      </w:r>
      <w:bookmarkEnd w:id="210"/>
      <w:bookmarkEnd w:id="211"/>
      <w:bookmarkEnd w:id="212"/>
      <w:bookmarkEnd w:id="213"/>
      <w:bookmarkEnd w:id="214"/>
      <w:bookmarkEnd w:id="215"/>
    </w:p>
    <w:p w14:paraId="7D692B97" w14:textId="77777777" w:rsidR="008F0E6B" w:rsidRDefault="00242735" w:rsidP="00C33E6A">
      <w:pPr>
        <w:widowControl/>
        <w:autoSpaceDE w:val="0"/>
        <w:autoSpaceDN w:val="0"/>
        <w:adjustRightInd w:val="0"/>
        <w:snapToGrid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常用化石燃料相关参数缺省值见表</w:t>
      </w:r>
      <w:r>
        <w:rPr>
          <w:rFonts w:ascii="Times New Roman" w:eastAsia="宋体" w:hAnsi="Times New Roman" w:cs="Times New Roman"/>
          <w:kern w:val="0"/>
          <w:szCs w:val="20"/>
        </w:rPr>
        <w:t>B.1</w:t>
      </w:r>
      <w:r>
        <w:rPr>
          <w:rFonts w:ascii="Times New Roman" w:eastAsia="宋体" w:hAnsi="Times New Roman" w:cs="Times New Roman"/>
          <w:kern w:val="0"/>
          <w:szCs w:val="20"/>
        </w:rPr>
        <w:t>。</w:t>
      </w:r>
    </w:p>
    <w:p w14:paraId="46BA4620" w14:textId="77777777" w:rsidR="008F0E6B" w:rsidRPr="0071091B" w:rsidRDefault="00242735" w:rsidP="0071091B">
      <w:pPr>
        <w:widowControl/>
        <w:tabs>
          <w:tab w:val="left" w:pos="0"/>
        </w:tabs>
        <w:adjustRightInd w:val="0"/>
        <w:snapToGrid w:val="0"/>
        <w:spacing w:beforeLines="30" w:before="93" w:afterLines="30" w:after="93"/>
        <w:jc w:val="center"/>
        <w:rPr>
          <w:rFonts w:ascii="Times New Roman" w:eastAsia="黑体" w:hAnsi="Times New Roman" w:cs="Times New Roman"/>
          <w:kern w:val="0"/>
          <w:szCs w:val="20"/>
        </w:rPr>
      </w:pPr>
      <w:r w:rsidRPr="0071091B">
        <w:rPr>
          <w:rFonts w:ascii="Times New Roman" w:eastAsia="黑体" w:hAnsi="Times New Roman" w:cs="Times New Roman" w:hint="eastAsia"/>
          <w:kern w:val="0"/>
          <w:szCs w:val="20"/>
        </w:rPr>
        <w:t>表</w:t>
      </w:r>
      <w:r w:rsidRPr="0071091B">
        <w:rPr>
          <w:rFonts w:ascii="Times New Roman" w:eastAsia="黑体" w:hAnsi="Times New Roman" w:cs="Times New Roman"/>
          <w:kern w:val="0"/>
          <w:szCs w:val="20"/>
        </w:rPr>
        <w:t xml:space="preserve">B.1 </w:t>
      </w:r>
      <w:r w:rsidRPr="0071091B">
        <w:rPr>
          <w:rFonts w:ascii="Times New Roman" w:eastAsia="黑体" w:hAnsi="Times New Roman" w:cs="Times New Roman"/>
          <w:kern w:val="0"/>
          <w:szCs w:val="20"/>
        </w:rPr>
        <w:t>常用化石燃料相关参数缺省值</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843"/>
        <w:gridCol w:w="1086"/>
        <w:gridCol w:w="2315"/>
        <w:gridCol w:w="1559"/>
        <w:gridCol w:w="1123"/>
      </w:tblGrid>
      <w:tr w:rsidR="008F0E6B" w14:paraId="5CB37525" w14:textId="77777777">
        <w:trPr>
          <w:trHeight w:val="283"/>
          <w:jc w:val="center"/>
        </w:trPr>
        <w:tc>
          <w:tcPr>
            <w:tcW w:w="2973" w:type="dxa"/>
            <w:gridSpan w:val="2"/>
            <w:shd w:val="clear" w:color="000000" w:fill="auto"/>
            <w:noWrap/>
            <w:vAlign w:val="center"/>
          </w:tcPr>
          <w:p w14:paraId="732126A5" w14:textId="77777777" w:rsidR="008F0E6B" w:rsidRDefault="00242735">
            <w:pPr>
              <w:widowControl/>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燃料品种</w:t>
            </w:r>
          </w:p>
        </w:tc>
        <w:tc>
          <w:tcPr>
            <w:tcW w:w="1086" w:type="dxa"/>
            <w:shd w:val="clear" w:color="000000" w:fill="auto"/>
            <w:vAlign w:val="center"/>
          </w:tcPr>
          <w:p w14:paraId="59D46CCB" w14:textId="77777777" w:rsidR="008F0E6B" w:rsidRDefault="00242735">
            <w:pPr>
              <w:widowControl/>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计量单位</w:t>
            </w:r>
          </w:p>
        </w:tc>
        <w:tc>
          <w:tcPr>
            <w:tcW w:w="2315" w:type="dxa"/>
            <w:shd w:val="clear" w:color="000000" w:fill="auto"/>
            <w:vAlign w:val="center"/>
          </w:tcPr>
          <w:p w14:paraId="455E9478" w14:textId="77777777" w:rsidR="008F0E6B" w:rsidRDefault="00242735">
            <w:pPr>
              <w:widowControl/>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color w:val="000000"/>
                <w:kern w:val="0"/>
                <w:sz w:val="18"/>
                <w:szCs w:val="18"/>
              </w:rPr>
              <w:t>低位发热量</w:t>
            </w:r>
          </w:p>
          <w:p w14:paraId="58728893" w14:textId="77777777" w:rsidR="008F0E6B" w:rsidRDefault="00242735">
            <w:pPr>
              <w:widowControl/>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sz w:val="18"/>
                <w:szCs w:val="18"/>
              </w:rPr>
              <w:t>（</w:t>
            </w:r>
            <w:r>
              <w:rPr>
                <w:rFonts w:ascii="Times New Roman" w:eastAsia="宋体" w:hAnsi="Times New Roman" w:cs="Times New Roman"/>
                <w:b/>
                <w:sz w:val="18"/>
                <w:szCs w:val="18"/>
              </w:rPr>
              <w:t>GJ/t</w:t>
            </w:r>
            <w:r>
              <w:rPr>
                <w:rFonts w:ascii="Times New Roman" w:eastAsia="宋体" w:hAnsi="Times New Roman" w:cs="Times New Roman" w:hint="eastAsia"/>
                <w:b/>
                <w:sz w:val="18"/>
                <w:szCs w:val="18"/>
              </w:rPr>
              <w:t>或</w:t>
            </w:r>
            <w:r>
              <w:rPr>
                <w:rFonts w:ascii="Times New Roman" w:eastAsia="宋体" w:hAnsi="Times New Roman" w:cs="Times New Roman"/>
                <w:b/>
                <w:sz w:val="18"/>
                <w:szCs w:val="18"/>
              </w:rPr>
              <w:t>GJ/×10</w:t>
            </w:r>
            <w:r>
              <w:rPr>
                <w:rFonts w:ascii="Times New Roman" w:eastAsia="宋体" w:hAnsi="Times New Roman" w:cs="Times New Roman"/>
                <w:b/>
                <w:sz w:val="18"/>
                <w:szCs w:val="18"/>
                <w:vertAlign w:val="superscript"/>
              </w:rPr>
              <w:t>4</w:t>
            </w:r>
            <w:r>
              <w:rPr>
                <w:rFonts w:ascii="Times New Roman" w:eastAsia="宋体" w:hAnsi="Times New Roman" w:cs="Times New Roman"/>
                <w:b/>
                <w:sz w:val="18"/>
                <w:szCs w:val="18"/>
              </w:rPr>
              <w:t>Nm</w:t>
            </w:r>
            <w:r>
              <w:rPr>
                <w:rFonts w:ascii="Times New Roman" w:eastAsia="宋体" w:hAnsi="Times New Roman" w:cs="Times New Roman"/>
                <w:b/>
                <w:sz w:val="18"/>
                <w:szCs w:val="18"/>
                <w:vertAlign w:val="superscript"/>
              </w:rPr>
              <w:t>3</w:t>
            </w:r>
            <w:r>
              <w:rPr>
                <w:rFonts w:ascii="Times New Roman" w:eastAsia="宋体" w:hAnsi="Times New Roman" w:cs="Times New Roman"/>
                <w:b/>
                <w:sz w:val="18"/>
                <w:szCs w:val="18"/>
              </w:rPr>
              <w:t>）</w:t>
            </w:r>
          </w:p>
        </w:tc>
        <w:tc>
          <w:tcPr>
            <w:tcW w:w="1559" w:type="dxa"/>
            <w:shd w:val="clear" w:color="000000" w:fill="auto"/>
            <w:vAlign w:val="center"/>
          </w:tcPr>
          <w:p w14:paraId="3CEE4618" w14:textId="77777777" w:rsidR="008F0E6B" w:rsidRDefault="00242735">
            <w:pPr>
              <w:widowControl/>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单位热值含碳量</w:t>
            </w:r>
            <w:r>
              <w:rPr>
                <w:rFonts w:ascii="Times New Roman" w:eastAsia="宋体" w:hAnsi="Times New Roman" w:cs="Times New Roman"/>
                <w:b/>
                <w:sz w:val="18"/>
                <w:szCs w:val="18"/>
              </w:rPr>
              <w:t>（</w:t>
            </w:r>
            <w:r>
              <w:rPr>
                <w:rFonts w:ascii="Times New Roman" w:eastAsia="宋体" w:hAnsi="Times New Roman" w:cs="Times New Roman"/>
                <w:b/>
                <w:sz w:val="18"/>
                <w:szCs w:val="18"/>
              </w:rPr>
              <w:t>tC/GJ</w:t>
            </w:r>
            <w:r>
              <w:rPr>
                <w:rFonts w:ascii="Times New Roman" w:eastAsia="宋体" w:hAnsi="Times New Roman" w:cs="Times New Roman"/>
                <w:b/>
                <w:sz w:val="18"/>
                <w:szCs w:val="18"/>
              </w:rPr>
              <w:t>）</w:t>
            </w:r>
          </w:p>
        </w:tc>
        <w:tc>
          <w:tcPr>
            <w:tcW w:w="1123" w:type="dxa"/>
            <w:shd w:val="clear" w:color="000000" w:fill="auto"/>
            <w:noWrap/>
            <w:vAlign w:val="center"/>
          </w:tcPr>
          <w:p w14:paraId="1C03E6A1" w14:textId="77777777" w:rsidR="008F0E6B" w:rsidRDefault="00242735">
            <w:pPr>
              <w:widowControl/>
              <w:adjustRightInd w:val="0"/>
              <w:snapToGrid w:val="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碳氧化率（</w:t>
            </w:r>
            <w:r>
              <w:rPr>
                <w:rFonts w:ascii="Times New Roman" w:eastAsia="宋体" w:hAnsi="Times New Roman" w:cs="Times New Roman"/>
                <w:b/>
                <w:color w:val="000000"/>
                <w:kern w:val="0"/>
                <w:sz w:val="18"/>
                <w:szCs w:val="18"/>
              </w:rPr>
              <w:t>%</w:t>
            </w:r>
            <w:r>
              <w:rPr>
                <w:rFonts w:ascii="Times New Roman" w:eastAsia="宋体" w:hAnsi="Times New Roman" w:cs="Times New Roman"/>
                <w:b/>
                <w:color w:val="000000"/>
                <w:kern w:val="0"/>
                <w:sz w:val="18"/>
                <w:szCs w:val="18"/>
              </w:rPr>
              <w:t>）</w:t>
            </w:r>
          </w:p>
        </w:tc>
      </w:tr>
      <w:tr w:rsidR="008F0E6B" w14:paraId="70B31338" w14:textId="77777777">
        <w:trPr>
          <w:trHeight w:val="283"/>
          <w:jc w:val="center"/>
        </w:trPr>
        <w:tc>
          <w:tcPr>
            <w:tcW w:w="1130" w:type="dxa"/>
            <w:vMerge w:val="restart"/>
            <w:vAlign w:val="center"/>
          </w:tcPr>
          <w:p w14:paraId="6BA1F14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固体燃料</w:t>
            </w:r>
          </w:p>
        </w:tc>
        <w:tc>
          <w:tcPr>
            <w:tcW w:w="1843" w:type="dxa"/>
            <w:noWrap/>
            <w:vAlign w:val="center"/>
          </w:tcPr>
          <w:p w14:paraId="3EB2B6D1"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无烟煤</w:t>
            </w:r>
          </w:p>
        </w:tc>
        <w:tc>
          <w:tcPr>
            <w:tcW w:w="1086" w:type="dxa"/>
            <w:vAlign w:val="center"/>
          </w:tcPr>
          <w:p w14:paraId="691C5168"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7E6BE8AE"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26.7</w:t>
            </w:r>
            <w:r>
              <w:rPr>
                <w:rFonts w:ascii="Times New Roman" w:eastAsia="宋体" w:hAnsi="Times New Roman" w:cs="Times New Roman"/>
                <w:sz w:val="18"/>
                <w:szCs w:val="18"/>
                <w:vertAlign w:val="superscript"/>
              </w:rPr>
              <w:t>c</w:t>
            </w:r>
          </w:p>
        </w:tc>
        <w:tc>
          <w:tcPr>
            <w:tcW w:w="1559" w:type="dxa"/>
            <w:vAlign w:val="center"/>
          </w:tcPr>
          <w:p w14:paraId="0CCA5C9E"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27.4</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4A4FC12F"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94</w:t>
            </w:r>
            <w:r>
              <w:rPr>
                <w:rFonts w:ascii="Times New Roman" w:eastAsia="宋体" w:hAnsi="Times New Roman" w:cs="Times New Roman"/>
                <w:sz w:val="18"/>
                <w:szCs w:val="18"/>
                <w:vertAlign w:val="superscript"/>
              </w:rPr>
              <w:t xml:space="preserve"> b</w:t>
            </w:r>
          </w:p>
        </w:tc>
      </w:tr>
      <w:tr w:rsidR="008F0E6B" w14:paraId="48C1D7BF" w14:textId="77777777">
        <w:trPr>
          <w:trHeight w:val="283"/>
          <w:jc w:val="center"/>
        </w:trPr>
        <w:tc>
          <w:tcPr>
            <w:tcW w:w="1130" w:type="dxa"/>
            <w:vMerge/>
            <w:vAlign w:val="center"/>
          </w:tcPr>
          <w:p w14:paraId="20F541CF"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7BEA5C6A"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一般烟煤</w:t>
            </w:r>
          </w:p>
        </w:tc>
        <w:tc>
          <w:tcPr>
            <w:tcW w:w="1086" w:type="dxa"/>
            <w:vAlign w:val="center"/>
          </w:tcPr>
          <w:p w14:paraId="68E853E1" w14:textId="77777777" w:rsidR="008F0E6B" w:rsidRDefault="00242735">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33E6C4DE"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19.570</w:t>
            </w:r>
            <w:r>
              <w:rPr>
                <w:rFonts w:ascii="Times New Roman" w:eastAsia="宋体" w:hAnsi="Times New Roman" w:cs="Times New Roman"/>
                <w:sz w:val="18"/>
                <w:szCs w:val="18"/>
                <w:vertAlign w:val="superscript"/>
              </w:rPr>
              <w:t>d</w:t>
            </w:r>
          </w:p>
        </w:tc>
        <w:tc>
          <w:tcPr>
            <w:tcW w:w="1559" w:type="dxa"/>
            <w:vAlign w:val="center"/>
          </w:tcPr>
          <w:p w14:paraId="371B423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26.1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2BC89326"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93</w:t>
            </w:r>
            <w:r>
              <w:rPr>
                <w:rFonts w:ascii="Times New Roman" w:eastAsia="宋体" w:hAnsi="Times New Roman" w:cs="Times New Roman"/>
                <w:sz w:val="18"/>
                <w:szCs w:val="18"/>
                <w:vertAlign w:val="superscript"/>
              </w:rPr>
              <w:t xml:space="preserve"> b</w:t>
            </w:r>
          </w:p>
        </w:tc>
      </w:tr>
      <w:tr w:rsidR="008F0E6B" w14:paraId="283E80B3" w14:textId="77777777">
        <w:trPr>
          <w:trHeight w:val="283"/>
          <w:jc w:val="center"/>
        </w:trPr>
        <w:tc>
          <w:tcPr>
            <w:tcW w:w="1130" w:type="dxa"/>
            <w:vMerge/>
            <w:vAlign w:val="center"/>
          </w:tcPr>
          <w:p w14:paraId="4F7E840A"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439C62AD"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烟煤</w:t>
            </w:r>
          </w:p>
        </w:tc>
        <w:tc>
          <w:tcPr>
            <w:tcW w:w="1086" w:type="dxa"/>
            <w:vAlign w:val="center"/>
          </w:tcPr>
          <w:p w14:paraId="61826807" w14:textId="77777777" w:rsidR="008F0E6B" w:rsidRDefault="00242735">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62DDC4EF"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23</w:t>
            </w:r>
            <w:r>
              <w:rPr>
                <w:rFonts w:ascii="Times New Roman" w:eastAsia="宋体" w:hAnsi="Times New Roman" w:cs="Times New Roman"/>
                <w:sz w:val="18"/>
                <w:szCs w:val="18"/>
                <w:vertAlign w:val="superscript"/>
              </w:rPr>
              <w:t>f</w:t>
            </w:r>
          </w:p>
        </w:tc>
        <w:tc>
          <w:tcPr>
            <w:tcW w:w="1559" w:type="dxa"/>
            <w:vAlign w:val="center"/>
          </w:tcPr>
          <w:p w14:paraId="70D8F058"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26.1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4D8952E9"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93</w:t>
            </w:r>
            <w:r>
              <w:rPr>
                <w:rFonts w:ascii="Times New Roman" w:eastAsia="宋体" w:hAnsi="Times New Roman" w:cs="Times New Roman"/>
                <w:sz w:val="18"/>
                <w:szCs w:val="18"/>
                <w:vertAlign w:val="superscript"/>
              </w:rPr>
              <w:t xml:space="preserve"> b</w:t>
            </w:r>
          </w:p>
        </w:tc>
      </w:tr>
      <w:tr w:rsidR="008F0E6B" w14:paraId="0D2B23CD" w14:textId="77777777">
        <w:trPr>
          <w:trHeight w:val="283"/>
          <w:jc w:val="center"/>
        </w:trPr>
        <w:tc>
          <w:tcPr>
            <w:tcW w:w="1130" w:type="dxa"/>
            <w:vMerge/>
            <w:vAlign w:val="center"/>
          </w:tcPr>
          <w:p w14:paraId="00DC1485"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160BDC5B"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褐煤</w:t>
            </w:r>
          </w:p>
        </w:tc>
        <w:tc>
          <w:tcPr>
            <w:tcW w:w="1086" w:type="dxa"/>
            <w:vAlign w:val="center"/>
          </w:tcPr>
          <w:p w14:paraId="60113EB6" w14:textId="77777777" w:rsidR="008F0E6B" w:rsidRDefault="00242735">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109FC58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11.9</w:t>
            </w:r>
            <w:r>
              <w:rPr>
                <w:rFonts w:ascii="Times New Roman" w:eastAsia="宋体" w:hAnsi="Times New Roman" w:cs="Times New Roman"/>
                <w:sz w:val="18"/>
                <w:szCs w:val="18"/>
                <w:vertAlign w:val="superscript"/>
              </w:rPr>
              <w:t xml:space="preserve"> c</w:t>
            </w:r>
          </w:p>
        </w:tc>
        <w:tc>
          <w:tcPr>
            <w:tcW w:w="1559" w:type="dxa"/>
            <w:vAlign w:val="center"/>
          </w:tcPr>
          <w:p w14:paraId="5C6A1333"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28</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6C6F8416"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96</w:t>
            </w:r>
            <w:r>
              <w:rPr>
                <w:rFonts w:ascii="Times New Roman" w:eastAsia="宋体" w:hAnsi="Times New Roman" w:cs="Times New Roman"/>
                <w:sz w:val="18"/>
                <w:szCs w:val="18"/>
                <w:vertAlign w:val="superscript"/>
              </w:rPr>
              <w:t xml:space="preserve"> b</w:t>
            </w:r>
          </w:p>
        </w:tc>
      </w:tr>
      <w:tr w:rsidR="008F0E6B" w14:paraId="4216DDCD" w14:textId="77777777">
        <w:trPr>
          <w:trHeight w:val="283"/>
          <w:jc w:val="center"/>
        </w:trPr>
        <w:tc>
          <w:tcPr>
            <w:tcW w:w="1130" w:type="dxa"/>
            <w:vMerge/>
            <w:vAlign w:val="center"/>
          </w:tcPr>
          <w:p w14:paraId="4B0920DA"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383E1992"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洗精煤</w:t>
            </w:r>
          </w:p>
        </w:tc>
        <w:tc>
          <w:tcPr>
            <w:tcW w:w="1086" w:type="dxa"/>
            <w:vAlign w:val="center"/>
          </w:tcPr>
          <w:p w14:paraId="4167CFBA" w14:textId="77777777" w:rsidR="008F0E6B" w:rsidRDefault="00242735">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4698FCA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26.334</w:t>
            </w:r>
            <w:r>
              <w:rPr>
                <w:rFonts w:ascii="Times New Roman" w:eastAsia="宋体" w:hAnsi="Times New Roman" w:cs="Times New Roman"/>
                <w:sz w:val="18"/>
                <w:szCs w:val="18"/>
                <w:vertAlign w:val="superscript"/>
              </w:rPr>
              <w:t>a</w:t>
            </w:r>
          </w:p>
        </w:tc>
        <w:tc>
          <w:tcPr>
            <w:tcW w:w="1559" w:type="dxa"/>
            <w:vAlign w:val="center"/>
          </w:tcPr>
          <w:p w14:paraId="76220DC0"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25.41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13767298"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90</w:t>
            </w:r>
            <w:r>
              <w:rPr>
                <w:rFonts w:ascii="Times New Roman" w:eastAsia="宋体" w:hAnsi="Times New Roman" w:cs="Times New Roman"/>
                <w:sz w:val="18"/>
                <w:szCs w:val="18"/>
                <w:vertAlign w:val="superscript"/>
              </w:rPr>
              <w:t xml:space="preserve"> d</w:t>
            </w:r>
          </w:p>
        </w:tc>
      </w:tr>
      <w:tr w:rsidR="008F0E6B" w14:paraId="2C45E755" w14:textId="77777777">
        <w:trPr>
          <w:trHeight w:val="283"/>
          <w:jc w:val="center"/>
        </w:trPr>
        <w:tc>
          <w:tcPr>
            <w:tcW w:w="1130" w:type="dxa"/>
            <w:vMerge/>
            <w:vAlign w:val="center"/>
          </w:tcPr>
          <w:p w14:paraId="0247DE3D"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1A2578B1"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其它洗煤</w:t>
            </w:r>
          </w:p>
        </w:tc>
        <w:tc>
          <w:tcPr>
            <w:tcW w:w="1086" w:type="dxa"/>
            <w:vAlign w:val="center"/>
          </w:tcPr>
          <w:p w14:paraId="2A93F06D" w14:textId="77777777" w:rsidR="008F0E6B" w:rsidRDefault="00242735">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w:t>
            </w:r>
          </w:p>
        </w:tc>
        <w:tc>
          <w:tcPr>
            <w:tcW w:w="2315" w:type="dxa"/>
            <w:vAlign w:val="center"/>
          </w:tcPr>
          <w:p w14:paraId="087B5314"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12.545</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7E2ED2B2"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25.41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6555EBDA" w14:textId="77777777" w:rsidR="008F0E6B" w:rsidRDefault="00242735">
            <w:pPr>
              <w:widowControl/>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90</w:t>
            </w:r>
            <w:r>
              <w:rPr>
                <w:rFonts w:ascii="Times New Roman" w:eastAsia="宋体" w:hAnsi="Times New Roman" w:cs="Times New Roman"/>
                <w:sz w:val="18"/>
                <w:szCs w:val="18"/>
                <w:vertAlign w:val="superscript"/>
              </w:rPr>
              <w:t xml:space="preserve"> d</w:t>
            </w:r>
          </w:p>
        </w:tc>
      </w:tr>
      <w:tr w:rsidR="008F0E6B" w14:paraId="693C61C2" w14:textId="77777777">
        <w:trPr>
          <w:trHeight w:val="283"/>
          <w:jc w:val="center"/>
        </w:trPr>
        <w:tc>
          <w:tcPr>
            <w:tcW w:w="1130" w:type="dxa"/>
            <w:vMerge/>
            <w:vAlign w:val="center"/>
          </w:tcPr>
          <w:p w14:paraId="10C87941"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75E0702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型煤</w:t>
            </w:r>
          </w:p>
        </w:tc>
        <w:tc>
          <w:tcPr>
            <w:tcW w:w="1086" w:type="dxa"/>
            <w:vAlign w:val="center"/>
          </w:tcPr>
          <w:p w14:paraId="3E3A80B3"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65681D48"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17.460</w:t>
            </w:r>
            <w:r>
              <w:rPr>
                <w:rFonts w:ascii="Times New Roman" w:eastAsia="宋体" w:hAnsi="Times New Roman" w:cs="Times New Roman"/>
                <w:color w:val="000000"/>
                <w:kern w:val="0"/>
                <w:sz w:val="18"/>
                <w:szCs w:val="18"/>
                <w:vertAlign w:val="superscript"/>
              </w:rPr>
              <w:t xml:space="preserve"> d</w:t>
            </w:r>
          </w:p>
        </w:tc>
        <w:tc>
          <w:tcPr>
            <w:tcW w:w="1559" w:type="dxa"/>
            <w:vAlign w:val="center"/>
          </w:tcPr>
          <w:p w14:paraId="66382D38"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33.6</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142BA3EC"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90</w:t>
            </w:r>
            <w:r>
              <w:rPr>
                <w:rFonts w:ascii="Times New Roman" w:eastAsia="宋体" w:hAnsi="Times New Roman" w:cs="Times New Roman"/>
                <w:sz w:val="18"/>
                <w:szCs w:val="18"/>
                <w:vertAlign w:val="superscript"/>
              </w:rPr>
              <w:t xml:space="preserve"> b</w:t>
            </w:r>
          </w:p>
        </w:tc>
      </w:tr>
      <w:tr w:rsidR="008F0E6B" w14:paraId="530C1A9D" w14:textId="77777777">
        <w:trPr>
          <w:trHeight w:val="283"/>
          <w:jc w:val="center"/>
        </w:trPr>
        <w:tc>
          <w:tcPr>
            <w:tcW w:w="1130" w:type="dxa"/>
            <w:vMerge/>
            <w:vAlign w:val="center"/>
          </w:tcPr>
          <w:p w14:paraId="4C7F4530"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498E29F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其他煤制品</w:t>
            </w:r>
          </w:p>
        </w:tc>
        <w:tc>
          <w:tcPr>
            <w:tcW w:w="1086" w:type="dxa"/>
            <w:vAlign w:val="center"/>
          </w:tcPr>
          <w:p w14:paraId="6DEDA9CC"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5197DD9C"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17.460</w:t>
            </w:r>
            <w:r>
              <w:rPr>
                <w:rFonts w:ascii="Times New Roman" w:eastAsia="宋体" w:hAnsi="Times New Roman" w:cs="Times New Roman"/>
                <w:color w:val="000000"/>
                <w:kern w:val="0"/>
                <w:sz w:val="18"/>
                <w:szCs w:val="18"/>
                <w:vertAlign w:val="superscript"/>
              </w:rPr>
              <w:t xml:space="preserve"> d</w:t>
            </w:r>
          </w:p>
        </w:tc>
        <w:tc>
          <w:tcPr>
            <w:tcW w:w="1559" w:type="dxa"/>
            <w:vAlign w:val="center"/>
          </w:tcPr>
          <w:p w14:paraId="4A1D9618"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33.6</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6C13EA3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108129B3" w14:textId="77777777">
        <w:trPr>
          <w:trHeight w:val="283"/>
          <w:jc w:val="center"/>
        </w:trPr>
        <w:tc>
          <w:tcPr>
            <w:tcW w:w="1130" w:type="dxa"/>
            <w:vMerge/>
            <w:vAlign w:val="center"/>
          </w:tcPr>
          <w:p w14:paraId="1265D786"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6809E507"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焦炭</w:t>
            </w:r>
          </w:p>
        </w:tc>
        <w:tc>
          <w:tcPr>
            <w:tcW w:w="1086" w:type="dxa"/>
            <w:vAlign w:val="center"/>
          </w:tcPr>
          <w:p w14:paraId="5EA423F8"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5A04C68C"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28.435</w:t>
            </w:r>
            <w:r>
              <w:rPr>
                <w:rFonts w:ascii="Times New Roman" w:eastAsia="宋体" w:hAnsi="Times New Roman" w:cs="Times New Roman"/>
                <w:sz w:val="18"/>
                <w:szCs w:val="18"/>
                <w:vertAlign w:val="superscript"/>
              </w:rPr>
              <w:t xml:space="preserve"> a</w:t>
            </w:r>
          </w:p>
        </w:tc>
        <w:tc>
          <w:tcPr>
            <w:tcW w:w="1559" w:type="dxa"/>
            <w:vAlign w:val="center"/>
          </w:tcPr>
          <w:p w14:paraId="0441C07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29.5</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6980E29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93</w:t>
            </w:r>
            <w:r>
              <w:rPr>
                <w:rFonts w:ascii="Times New Roman" w:eastAsia="宋体" w:hAnsi="Times New Roman" w:cs="Times New Roman"/>
                <w:sz w:val="18"/>
                <w:szCs w:val="18"/>
                <w:vertAlign w:val="superscript"/>
              </w:rPr>
              <w:t xml:space="preserve"> b</w:t>
            </w:r>
          </w:p>
        </w:tc>
      </w:tr>
      <w:tr w:rsidR="008F0E6B" w14:paraId="5903B7D1" w14:textId="77777777">
        <w:trPr>
          <w:trHeight w:val="283"/>
          <w:jc w:val="center"/>
        </w:trPr>
        <w:tc>
          <w:tcPr>
            <w:tcW w:w="1130" w:type="dxa"/>
            <w:vMerge/>
            <w:vAlign w:val="center"/>
          </w:tcPr>
          <w:p w14:paraId="46297B03"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40610AC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石油焦</w:t>
            </w:r>
          </w:p>
        </w:tc>
        <w:tc>
          <w:tcPr>
            <w:tcW w:w="1086" w:type="dxa"/>
            <w:vAlign w:val="center"/>
          </w:tcPr>
          <w:p w14:paraId="65E6D186"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6300F717"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32.5</w:t>
            </w:r>
            <w:r>
              <w:rPr>
                <w:rFonts w:ascii="Times New Roman" w:eastAsia="宋体" w:hAnsi="Times New Roman" w:cs="Times New Roman"/>
                <w:sz w:val="18"/>
                <w:szCs w:val="18"/>
                <w:vertAlign w:val="superscript"/>
              </w:rPr>
              <w:t xml:space="preserve"> c</w:t>
            </w:r>
          </w:p>
        </w:tc>
        <w:tc>
          <w:tcPr>
            <w:tcW w:w="1559" w:type="dxa"/>
            <w:vAlign w:val="center"/>
          </w:tcPr>
          <w:p w14:paraId="37141F66"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27.50</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1A05511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98 </w:t>
            </w:r>
            <w:r>
              <w:rPr>
                <w:rFonts w:ascii="Times New Roman" w:eastAsia="宋体" w:hAnsi="Times New Roman" w:cs="Times New Roman"/>
                <w:sz w:val="18"/>
                <w:szCs w:val="18"/>
                <w:vertAlign w:val="superscript"/>
              </w:rPr>
              <w:t>b</w:t>
            </w:r>
          </w:p>
        </w:tc>
      </w:tr>
      <w:tr w:rsidR="008F0E6B" w14:paraId="75F3082A" w14:textId="77777777">
        <w:trPr>
          <w:trHeight w:val="283"/>
          <w:jc w:val="center"/>
        </w:trPr>
        <w:tc>
          <w:tcPr>
            <w:tcW w:w="1130" w:type="dxa"/>
            <w:vMerge w:val="restart"/>
            <w:noWrap/>
            <w:vAlign w:val="center"/>
          </w:tcPr>
          <w:p w14:paraId="7EAFA11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液体燃料</w:t>
            </w:r>
          </w:p>
        </w:tc>
        <w:tc>
          <w:tcPr>
            <w:tcW w:w="1843" w:type="dxa"/>
            <w:noWrap/>
            <w:vAlign w:val="center"/>
          </w:tcPr>
          <w:p w14:paraId="32C308B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原油</w:t>
            </w:r>
          </w:p>
        </w:tc>
        <w:tc>
          <w:tcPr>
            <w:tcW w:w="1086" w:type="dxa"/>
            <w:vAlign w:val="center"/>
          </w:tcPr>
          <w:p w14:paraId="7F31C138"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32CE8DC3"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41.816</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3921349A"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49EBCBB7"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74D79635" w14:textId="77777777">
        <w:trPr>
          <w:trHeight w:val="283"/>
          <w:jc w:val="center"/>
        </w:trPr>
        <w:tc>
          <w:tcPr>
            <w:tcW w:w="1130" w:type="dxa"/>
            <w:vMerge/>
            <w:vAlign w:val="center"/>
          </w:tcPr>
          <w:p w14:paraId="078D278D"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4D32FC1A"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燃料油</w:t>
            </w:r>
          </w:p>
        </w:tc>
        <w:tc>
          <w:tcPr>
            <w:tcW w:w="1086" w:type="dxa"/>
            <w:vAlign w:val="center"/>
          </w:tcPr>
          <w:p w14:paraId="37FE4DE8"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31FF9CAB"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41.816</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362A085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21.1</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058FB32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7B9670A6" w14:textId="77777777">
        <w:trPr>
          <w:trHeight w:val="283"/>
          <w:jc w:val="center"/>
        </w:trPr>
        <w:tc>
          <w:tcPr>
            <w:tcW w:w="1130" w:type="dxa"/>
            <w:vMerge/>
            <w:vAlign w:val="center"/>
          </w:tcPr>
          <w:p w14:paraId="0DAA6951"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5D96F7D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汽油</w:t>
            </w:r>
          </w:p>
        </w:tc>
        <w:tc>
          <w:tcPr>
            <w:tcW w:w="1086" w:type="dxa"/>
            <w:vAlign w:val="center"/>
          </w:tcPr>
          <w:p w14:paraId="03AF6594"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7AD88A25"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43.070</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6038B429"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18.9</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7A647982"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60715E90" w14:textId="77777777">
        <w:trPr>
          <w:trHeight w:val="283"/>
          <w:jc w:val="center"/>
        </w:trPr>
        <w:tc>
          <w:tcPr>
            <w:tcW w:w="1130" w:type="dxa"/>
            <w:vMerge/>
            <w:vAlign w:val="center"/>
          </w:tcPr>
          <w:p w14:paraId="556C9D65"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42DF06B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柴油</w:t>
            </w:r>
          </w:p>
        </w:tc>
        <w:tc>
          <w:tcPr>
            <w:tcW w:w="1086" w:type="dxa"/>
            <w:vAlign w:val="center"/>
          </w:tcPr>
          <w:p w14:paraId="01120203"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2AE3EAE8"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42.652</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04B79A8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20.2</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12AF0C23"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20F0EF94" w14:textId="77777777">
        <w:trPr>
          <w:trHeight w:val="283"/>
          <w:jc w:val="center"/>
        </w:trPr>
        <w:tc>
          <w:tcPr>
            <w:tcW w:w="1130" w:type="dxa"/>
            <w:vMerge/>
            <w:vAlign w:val="center"/>
          </w:tcPr>
          <w:p w14:paraId="78459336"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vAlign w:val="center"/>
          </w:tcPr>
          <w:p w14:paraId="202D7F7F"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一般煤油</w:t>
            </w:r>
          </w:p>
        </w:tc>
        <w:tc>
          <w:tcPr>
            <w:tcW w:w="1086" w:type="dxa"/>
            <w:vAlign w:val="center"/>
          </w:tcPr>
          <w:p w14:paraId="0C80EECD"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4955E2C6"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43.070</w:t>
            </w:r>
            <w:r>
              <w:rPr>
                <w:rFonts w:ascii="Times New Roman" w:eastAsia="宋体" w:hAnsi="Times New Roman" w:cs="Times New Roman"/>
                <w:sz w:val="18"/>
                <w:szCs w:val="18"/>
                <w:vertAlign w:val="superscript"/>
              </w:rPr>
              <w:t xml:space="preserve"> a</w:t>
            </w:r>
          </w:p>
        </w:tc>
        <w:tc>
          <w:tcPr>
            <w:tcW w:w="1559" w:type="dxa"/>
            <w:vAlign w:val="center"/>
          </w:tcPr>
          <w:p w14:paraId="7EE99786"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19.6</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6266E876"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711CBD55" w14:textId="77777777">
        <w:trPr>
          <w:trHeight w:val="283"/>
          <w:jc w:val="center"/>
        </w:trPr>
        <w:tc>
          <w:tcPr>
            <w:tcW w:w="1130" w:type="dxa"/>
            <w:vMerge/>
            <w:vAlign w:val="center"/>
          </w:tcPr>
          <w:p w14:paraId="5623CC24"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365B76F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液化天然气</w:t>
            </w:r>
          </w:p>
        </w:tc>
        <w:tc>
          <w:tcPr>
            <w:tcW w:w="1086" w:type="dxa"/>
            <w:vAlign w:val="center"/>
          </w:tcPr>
          <w:p w14:paraId="6DEECAAC"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7CE2217D"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51.434</w:t>
            </w:r>
            <w:r>
              <w:rPr>
                <w:rFonts w:ascii="Times New Roman" w:eastAsia="宋体" w:hAnsi="Times New Roman" w:cs="Times New Roman"/>
                <w:color w:val="000000"/>
                <w:kern w:val="0"/>
                <w:sz w:val="18"/>
                <w:szCs w:val="18"/>
                <w:vertAlign w:val="superscript"/>
              </w:rPr>
              <w:t>e</w:t>
            </w:r>
          </w:p>
        </w:tc>
        <w:tc>
          <w:tcPr>
            <w:tcW w:w="1559" w:type="dxa"/>
            <w:vAlign w:val="center"/>
          </w:tcPr>
          <w:p w14:paraId="0A2BC61A"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15.3</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4C5B998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128656DB" w14:textId="77777777">
        <w:trPr>
          <w:trHeight w:val="283"/>
          <w:jc w:val="center"/>
        </w:trPr>
        <w:tc>
          <w:tcPr>
            <w:tcW w:w="1130" w:type="dxa"/>
            <w:vMerge/>
            <w:vAlign w:val="center"/>
          </w:tcPr>
          <w:p w14:paraId="76984D0D"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4BD0F092"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液化石油气</w:t>
            </w:r>
          </w:p>
        </w:tc>
        <w:tc>
          <w:tcPr>
            <w:tcW w:w="1086" w:type="dxa"/>
            <w:vAlign w:val="center"/>
          </w:tcPr>
          <w:p w14:paraId="29A9ECD4"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76EF480B"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50.179</w:t>
            </w:r>
            <w:r>
              <w:rPr>
                <w:rFonts w:ascii="Times New Roman" w:eastAsia="宋体" w:hAnsi="Times New Roman" w:cs="Times New Roman"/>
                <w:color w:val="000000"/>
                <w:kern w:val="0"/>
                <w:sz w:val="18"/>
                <w:szCs w:val="18"/>
                <w:vertAlign w:val="superscript"/>
              </w:rPr>
              <w:t xml:space="preserve"> a</w:t>
            </w:r>
          </w:p>
        </w:tc>
        <w:tc>
          <w:tcPr>
            <w:tcW w:w="1559" w:type="dxa"/>
            <w:vAlign w:val="center"/>
          </w:tcPr>
          <w:p w14:paraId="54ABD5B1"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17.2</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5F31BF57"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001A10EC" w14:textId="77777777">
        <w:trPr>
          <w:trHeight w:val="283"/>
          <w:jc w:val="center"/>
        </w:trPr>
        <w:tc>
          <w:tcPr>
            <w:tcW w:w="1130" w:type="dxa"/>
            <w:vMerge/>
            <w:vAlign w:val="center"/>
          </w:tcPr>
          <w:p w14:paraId="46BED8C3"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228E9C7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石脑油</w:t>
            </w:r>
          </w:p>
        </w:tc>
        <w:tc>
          <w:tcPr>
            <w:tcW w:w="1086" w:type="dxa"/>
            <w:vAlign w:val="center"/>
          </w:tcPr>
          <w:p w14:paraId="5414483B"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2923ED9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44.5</w:t>
            </w:r>
            <w:r>
              <w:rPr>
                <w:rFonts w:ascii="Times New Roman" w:eastAsia="宋体" w:hAnsi="Times New Roman" w:cs="Times New Roman"/>
                <w:sz w:val="18"/>
                <w:szCs w:val="18"/>
                <w:vertAlign w:val="superscript"/>
              </w:rPr>
              <w:t xml:space="preserve"> c</w:t>
            </w:r>
          </w:p>
        </w:tc>
        <w:tc>
          <w:tcPr>
            <w:tcW w:w="1559" w:type="dxa"/>
            <w:vAlign w:val="center"/>
          </w:tcPr>
          <w:p w14:paraId="625E210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20.0</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5026EB3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008CB2F7" w14:textId="77777777">
        <w:trPr>
          <w:trHeight w:val="283"/>
          <w:jc w:val="center"/>
        </w:trPr>
        <w:tc>
          <w:tcPr>
            <w:tcW w:w="1130" w:type="dxa"/>
            <w:vMerge/>
            <w:vAlign w:val="center"/>
          </w:tcPr>
          <w:p w14:paraId="0307D7D9"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5EF0567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焦油</w:t>
            </w:r>
          </w:p>
        </w:tc>
        <w:tc>
          <w:tcPr>
            <w:tcW w:w="1086" w:type="dxa"/>
            <w:vAlign w:val="center"/>
          </w:tcPr>
          <w:p w14:paraId="45319850"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1AAD1C77" w14:textId="77777777" w:rsidR="008F0E6B" w:rsidRDefault="00242735">
            <w:pPr>
              <w:widowControl/>
              <w:adjustRightInd w:val="0"/>
              <w:snapToGrid w:val="0"/>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33.453</w:t>
            </w:r>
            <w:r>
              <w:rPr>
                <w:rFonts w:ascii="Times New Roman" w:eastAsia="宋体" w:hAnsi="Times New Roman" w:cs="Times New Roman"/>
                <w:sz w:val="18"/>
                <w:szCs w:val="18"/>
                <w:vertAlign w:val="superscript"/>
              </w:rPr>
              <w:t>a</w:t>
            </w:r>
          </w:p>
        </w:tc>
        <w:tc>
          <w:tcPr>
            <w:tcW w:w="1559" w:type="dxa"/>
            <w:vAlign w:val="center"/>
          </w:tcPr>
          <w:p w14:paraId="7E29CE2E" w14:textId="77777777" w:rsidR="008F0E6B" w:rsidRDefault="00242735">
            <w:pPr>
              <w:widowControl/>
              <w:adjustRightInd w:val="0"/>
              <w:snapToGrid w:val="0"/>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22.0</w:t>
            </w:r>
            <w:r>
              <w:rPr>
                <w:rFonts w:ascii="Times New Roman" w:eastAsia="宋体" w:hAnsi="Times New Roman" w:cs="Times New Roman"/>
                <w:sz w:val="18"/>
                <w:szCs w:val="18"/>
                <w:vertAlign w:val="superscript"/>
              </w:rPr>
              <w:t>c</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24D7A975" w14:textId="77777777" w:rsidR="008F0E6B" w:rsidRDefault="00242735">
            <w:pPr>
              <w:widowControl/>
              <w:adjustRightInd w:val="0"/>
              <w:snapToGrid w:val="0"/>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15703FC9" w14:textId="77777777">
        <w:trPr>
          <w:trHeight w:val="283"/>
          <w:jc w:val="center"/>
        </w:trPr>
        <w:tc>
          <w:tcPr>
            <w:tcW w:w="1130" w:type="dxa"/>
            <w:vMerge/>
            <w:vAlign w:val="center"/>
          </w:tcPr>
          <w:p w14:paraId="30BA6FD2"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7B6086B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粗苯</w:t>
            </w:r>
          </w:p>
        </w:tc>
        <w:tc>
          <w:tcPr>
            <w:tcW w:w="1086" w:type="dxa"/>
            <w:vAlign w:val="center"/>
          </w:tcPr>
          <w:p w14:paraId="411CB4AB"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054BDD5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41.816</w:t>
            </w:r>
            <w:r>
              <w:rPr>
                <w:rFonts w:ascii="Times New Roman" w:eastAsia="宋体" w:hAnsi="Times New Roman" w:cs="Times New Roman"/>
                <w:sz w:val="18"/>
                <w:szCs w:val="18"/>
                <w:vertAlign w:val="superscript"/>
              </w:rPr>
              <w:t xml:space="preserve"> a</w:t>
            </w:r>
          </w:p>
        </w:tc>
        <w:tc>
          <w:tcPr>
            <w:tcW w:w="1559" w:type="dxa"/>
            <w:vAlign w:val="center"/>
          </w:tcPr>
          <w:p w14:paraId="4A77F913"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22.7</w:t>
            </w:r>
            <w:r>
              <w:rPr>
                <w:rFonts w:ascii="Times New Roman" w:eastAsia="宋体" w:hAnsi="Times New Roman" w:cs="Times New Roman"/>
                <w:sz w:val="18"/>
                <w:szCs w:val="18"/>
                <w:vertAlign w:val="superscript"/>
              </w:rPr>
              <w:t>d</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779B21E5"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76E70ED5" w14:textId="77777777">
        <w:trPr>
          <w:trHeight w:val="283"/>
          <w:jc w:val="center"/>
        </w:trPr>
        <w:tc>
          <w:tcPr>
            <w:tcW w:w="1130" w:type="dxa"/>
            <w:vMerge/>
            <w:vAlign w:val="center"/>
          </w:tcPr>
          <w:p w14:paraId="0E4BC396"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0B9B028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其它石油制品</w:t>
            </w:r>
          </w:p>
        </w:tc>
        <w:tc>
          <w:tcPr>
            <w:tcW w:w="1086" w:type="dxa"/>
            <w:vAlign w:val="center"/>
          </w:tcPr>
          <w:p w14:paraId="54BB9408"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w:t>
            </w:r>
          </w:p>
        </w:tc>
        <w:tc>
          <w:tcPr>
            <w:tcW w:w="2315" w:type="dxa"/>
            <w:vAlign w:val="center"/>
          </w:tcPr>
          <w:p w14:paraId="3B2AE534"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40.2</w:t>
            </w:r>
            <w:r>
              <w:rPr>
                <w:rFonts w:ascii="Times New Roman" w:eastAsia="宋体" w:hAnsi="Times New Roman" w:cs="Times New Roman"/>
                <w:sz w:val="18"/>
                <w:szCs w:val="18"/>
                <w:vertAlign w:val="superscript"/>
              </w:rPr>
              <w:t xml:space="preserve"> c</w:t>
            </w:r>
          </w:p>
        </w:tc>
        <w:tc>
          <w:tcPr>
            <w:tcW w:w="1559" w:type="dxa"/>
            <w:vAlign w:val="center"/>
          </w:tcPr>
          <w:p w14:paraId="77A7BDC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20.0</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792761F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98</w:t>
            </w:r>
            <w:r>
              <w:rPr>
                <w:rFonts w:ascii="Times New Roman" w:eastAsia="宋体" w:hAnsi="Times New Roman" w:cs="Times New Roman"/>
                <w:sz w:val="18"/>
                <w:szCs w:val="18"/>
                <w:vertAlign w:val="superscript"/>
              </w:rPr>
              <w:t xml:space="preserve"> b</w:t>
            </w:r>
          </w:p>
        </w:tc>
      </w:tr>
      <w:tr w:rsidR="008F0E6B" w14:paraId="671C7DC2" w14:textId="77777777">
        <w:trPr>
          <w:trHeight w:val="283"/>
          <w:jc w:val="center"/>
        </w:trPr>
        <w:tc>
          <w:tcPr>
            <w:tcW w:w="1130" w:type="dxa"/>
            <w:vMerge w:val="restart"/>
            <w:noWrap/>
            <w:vAlign w:val="center"/>
          </w:tcPr>
          <w:p w14:paraId="1930FF30"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气体燃料</w:t>
            </w:r>
          </w:p>
        </w:tc>
        <w:tc>
          <w:tcPr>
            <w:tcW w:w="1843" w:type="dxa"/>
            <w:noWrap/>
            <w:vAlign w:val="center"/>
          </w:tcPr>
          <w:p w14:paraId="07BA8705"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天然气</w:t>
            </w:r>
          </w:p>
        </w:tc>
        <w:tc>
          <w:tcPr>
            <w:tcW w:w="1086" w:type="dxa"/>
            <w:vAlign w:val="center"/>
          </w:tcPr>
          <w:p w14:paraId="19DA6F3C"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6BEA0EE9"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389.31</w:t>
            </w:r>
            <w:r>
              <w:rPr>
                <w:rFonts w:ascii="Times New Roman" w:eastAsia="宋体" w:hAnsi="Times New Roman" w:cs="Times New Roman"/>
                <w:sz w:val="18"/>
                <w:szCs w:val="18"/>
                <w:vertAlign w:val="superscript"/>
              </w:rPr>
              <w:t>a</w:t>
            </w:r>
          </w:p>
        </w:tc>
        <w:tc>
          <w:tcPr>
            <w:tcW w:w="1559" w:type="dxa"/>
            <w:vAlign w:val="center"/>
          </w:tcPr>
          <w:p w14:paraId="0D4AF0BE"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15.3</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0F025250"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17052CA0" w14:textId="77777777">
        <w:trPr>
          <w:trHeight w:val="283"/>
          <w:jc w:val="center"/>
        </w:trPr>
        <w:tc>
          <w:tcPr>
            <w:tcW w:w="1130" w:type="dxa"/>
            <w:vMerge/>
            <w:noWrap/>
            <w:vAlign w:val="center"/>
          </w:tcPr>
          <w:p w14:paraId="4B116C3E" w14:textId="77777777" w:rsidR="008F0E6B" w:rsidRDefault="008F0E6B">
            <w:pPr>
              <w:adjustRightInd w:val="0"/>
              <w:snapToGrid w:val="0"/>
              <w:jc w:val="center"/>
              <w:rPr>
                <w:rFonts w:ascii="Times New Roman" w:eastAsia="宋体" w:hAnsi="Times New Roman" w:cs="Times New Roman"/>
                <w:sz w:val="18"/>
                <w:szCs w:val="18"/>
              </w:rPr>
            </w:pPr>
          </w:p>
        </w:tc>
        <w:tc>
          <w:tcPr>
            <w:tcW w:w="1843" w:type="dxa"/>
            <w:noWrap/>
            <w:vAlign w:val="center"/>
          </w:tcPr>
          <w:p w14:paraId="76726E85"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高炉煤气</w:t>
            </w:r>
          </w:p>
        </w:tc>
        <w:tc>
          <w:tcPr>
            <w:tcW w:w="1086" w:type="dxa"/>
            <w:vAlign w:val="center"/>
          </w:tcPr>
          <w:p w14:paraId="1F06E904"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67260C4D"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33.00</w:t>
            </w:r>
            <w:r>
              <w:rPr>
                <w:rFonts w:ascii="Times New Roman" w:eastAsia="宋体" w:hAnsi="Times New Roman" w:cs="Times New Roman"/>
                <w:sz w:val="18"/>
                <w:szCs w:val="18"/>
                <w:vertAlign w:val="superscript"/>
              </w:rPr>
              <w:t xml:space="preserve"> d</w:t>
            </w:r>
          </w:p>
        </w:tc>
        <w:tc>
          <w:tcPr>
            <w:tcW w:w="1559" w:type="dxa"/>
            <w:vAlign w:val="center"/>
          </w:tcPr>
          <w:p w14:paraId="39B2DB9C"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70.80</w:t>
            </w:r>
            <w:r>
              <w:rPr>
                <w:rFonts w:ascii="Times New Roman" w:eastAsia="宋体" w:hAnsi="Times New Roman" w:cs="Times New Roman"/>
                <w:color w:val="000000"/>
                <w:kern w:val="0"/>
                <w:sz w:val="18"/>
                <w:szCs w:val="18"/>
                <w:vertAlign w:val="superscript"/>
              </w:rPr>
              <w:t>c</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1D9FD042"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5DC2D19D" w14:textId="77777777">
        <w:trPr>
          <w:trHeight w:val="283"/>
          <w:jc w:val="center"/>
        </w:trPr>
        <w:tc>
          <w:tcPr>
            <w:tcW w:w="1130" w:type="dxa"/>
            <w:vMerge/>
            <w:noWrap/>
            <w:vAlign w:val="center"/>
          </w:tcPr>
          <w:p w14:paraId="3C8DB5E4" w14:textId="77777777" w:rsidR="008F0E6B" w:rsidRDefault="008F0E6B">
            <w:pPr>
              <w:adjustRightInd w:val="0"/>
              <w:snapToGrid w:val="0"/>
              <w:jc w:val="center"/>
              <w:rPr>
                <w:rFonts w:ascii="Times New Roman" w:eastAsia="宋体" w:hAnsi="Times New Roman" w:cs="Times New Roman"/>
                <w:sz w:val="18"/>
                <w:szCs w:val="18"/>
              </w:rPr>
            </w:pPr>
          </w:p>
        </w:tc>
        <w:tc>
          <w:tcPr>
            <w:tcW w:w="1843" w:type="dxa"/>
            <w:noWrap/>
            <w:vAlign w:val="center"/>
          </w:tcPr>
          <w:p w14:paraId="2387B569"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转炉煤气</w:t>
            </w:r>
          </w:p>
        </w:tc>
        <w:tc>
          <w:tcPr>
            <w:tcW w:w="1086" w:type="dxa"/>
            <w:vAlign w:val="center"/>
          </w:tcPr>
          <w:p w14:paraId="28473EDC"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50433CDC"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84.00</w:t>
            </w:r>
            <w:r>
              <w:rPr>
                <w:rFonts w:ascii="Times New Roman" w:eastAsia="宋体" w:hAnsi="Times New Roman" w:cs="Times New Roman"/>
                <w:sz w:val="18"/>
                <w:szCs w:val="18"/>
                <w:vertAlign w:val="superscript"/>
              </w:rPr>
              <w:t xml:space="preserve"> d</w:t>
            </w:r>
          </w:p>
        </w:tc>
        <w:tc>
          <w:tcPr>
            <w:tcW w:w="1559" w:type="dxa"/>
            <w:vAlign w:val="center"/>
          </w:tcPr>
          <w:p w14:paraId="3E82B3F1"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49.60</w:t>
            </w:r>
            <w:r>
              <w:rPr>
                <w:rFonts w:ascii="Times New Roman" w:eastAsia="宋体" w:hAnsi="Times New Roman" w:cs="Times New Roman"/>
                <w:color w:val="000000"/>
                <w:kern w:val="0"/>
                <w:sz w:val="18"/>
                <w:szCs w:val="18"/>
                <w:vertAlign w:val="superscript"/>
              </w:rPr>
              <w:t>d</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373DED3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3C56919D" w14:textId="77777777">
        <w:trPr>
          <w:trHeight w:val="283"/>
          <w:jc w:val="center"/>
        </w:trPr>
        <w:tc>
          <w:tcPr>
            <w:tcW w:w="1130" w:type="dxa"/>
            <w:vMerge/>
            <w:noWrap/>
            <w:vAlign w:val="center"/>
          </w:tcPr>
          <w:p w14:paraId="15F0646E"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4249951F"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焦炉煤气</w:t>
            </w:r>
          </w:p>
        </w:tc>
        <w:tc>
          <w:tcPr>
            <w:tcW w:w="1086" w:type="dxa"/>
            <w:vAlign w:val="center"/>
          </w:tcPr>
          <w:p w14:paraId="1BEA92D7"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11100E03"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179.81</w:t>
            </w:r>
            <w:r>
              <w:rPr>
                <w:rFonts w:ascii="Times New Roman" w:eastAsia="宋体" w:hAnsi="Times New Roman" w:cs="Times New Roman"/>
                <w:sz w:val="18"/>
                <w:szCs w:val="18"/>
                <w:vertAlign w:val="superscript"/>
              </w:rPr>
              <w:t xml:space="preserve"> a</w:t>
            </w:r>
          </w:p>
        </w:tc>
        <w:tc>
          <w:tcPr>
            <w:tcW w:w="1559" w:type="dxa"/>
            <w:vAlign w:val="center"/>
          </w:tcPr>
          <w:p w14:paraId="2FF63CA4"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13.58</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14813839"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4126CBF4" w14:textId="77777777">
        <w:trPr>
          <w:trHeight w:val="283"/>
          <w:jc w:val="center"/>
        </w:trPr>
        <w:tc>
          <w:tcPr>
            <w:tcW w:w="1130" w:type="dxa"/>
            <w:vMerge/>
            <w:noWrap/>
            <w:vAlign w:val="center"/>
          </w:tcPr>
          <w:p w14:paraId="601D02A2"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53FAEF72"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炼厂干气</w:t>
            </w:r>
          </w:p>
        </w:tc>
        <w:tc>
          <w:tcPr>
            <w:tcW w:w="1086" w:type="dxa"/>
            <w:vAlign w:val="center"/>
          </w:tcPr>
          <w:p w14:paraId="5CC0C626"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6A7E828F"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45.998</w:t>
            </w:r>
            <w:r>
              <w:rPr>
                <w:rFonts w:ascii="Times New Roman" w:eastAsia="宋体" w:hAnsi="Times New Roman" w:cs="Times New Roman"/>
                <w:sz w:val="18"/>
                <w:szCs w:val="18"/>
                <w:vertAlign w:val="superscript"/>
              </w:rPr>
              <w:t xml:space="preserve"> a</w:t>
            </w:r>
          </w:p>
        </w:tc>
        <w:tc>
          <w:tcPr>
            <w:tcW w:w="1559" w:type="dxa"/>
            <w:vAlign w:val="center"/>
          </w:tcPr>
          <w:p w14:paraId="1263913A" w14:textId="77777777" w:rsidR="008F0E6B" w:rsidRDefault="00242735">
            <w:pPr>
              <w:autoSpaceDE w:val="0"/>
              <w:autoSpaceDN w:val="0"/>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18.2</w:t>
            </w:r>
            <w:r>
              <w:rPr>
                <w:rFonts w:ascii="Times New Roman" w:eastAsia="宋体" w:hAnsi="Times New Roman" w:cs="Times New Roman"/>
                <w:color w:val="000000"/>
                <w:kern w:val="0"/>
                <w:sz w:val="18"/>
                <w:szCs w:val="18"/>
                <w:vertAlign w:val="superscript"/>
              </w:rPr>
              <w:t>b</w:t>
            </w:r>
            <w:r>
              <w:rPr>
                <w:rFonts w:ascii="Times New Roman" w:eastAsia="宋体" w:hAnsi="Times New Roman" w:cs="Times New Roman"/>
                <w:color w:val="000000"/>
                <w:kern w:val="0"/>
                <w:sz w:val="18"/>
                <w:szCs w:val="18"/>
              </w:rPr>
              <w:t>×10</w:t>
            </w:r>
            <w:r>
              <w:rPr>
                <w:rFonts w:ascii="Times New Roman" w:eastAsia="宋体" w:hAnsi="Times New Roman" w:cs="Times New Roman"/>
                <w:color w:val="000000"/>
                <w:kern w:val="0"/>
                <w:sz w:val="18"/>
                <w:szCs w:val="18"/>
                <w:vertAlign w:val="superscript"/>
              </w:rPr>
              <w:t>-3</w:t>
            </w:r>
          </w:p>
        </w:tc>
        <w:tc>
          <w:tcPr>
            <w:tcW w:w="1123" w:type="dxa"/>
            <w:vAlign w:val="center"/>
          </w:tcPr>
          <w:p w14:paraId="10C7196B"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7DD12E3D" w14:textId="77777777">
        <w:trPr>
          <w:trHeight w:val="283"/>
          <w:jc w:val="center"/>
        </w:trPr>
        <w:tc>
          <w:tcPr>
            <w:tcW w:w="1130" w:type="dxa"/>
            <w:vMerge/>
            <w:vAlign w:val="center"/>
          </w:tcPr>
          <w:p w14:paraId="086B1E52"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1843" w:type="dxa"/>
            <w:noWrap/>
            <w:vAlign w:val="center"/>
          </w:tcPr>
          <w:p w14:paraId="1076D8A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其它煤气</w:t>
            </w:r>
          </w:p>
        </w:tc>
        <w:tc>
          <w:tcPr>
            <w:tcW w:w="1086" w:type="dxa"/>
            <w:vAlign w:val="center"/>
          </w:tcPr>
          <w:p w14:paraId="3A614BBD" w14:textId="77777777" w:rsidR="008F0E6B" w:rsidRDefault="00242735">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4</w:t>
            </w:r>
            <w:r>
              <w:rPr>
                <w:rFonts w:ascii="Times New Roman" w:eastAsia="宋体" w:hAnsi="Times New Roman" w:cs="Times New Roman"/>
                <w:sz w:val="18"/>
                <w:szCs w:val="18"/>
              </w:rPr>
              <w:t>Nm</w:t>
            </w:r>
            <w:r>
              <w:rPr>
                <w:rFonts w:ascii="Times New Roman" w:eastAsia="宋体" w:hAnsi="Times New Roman" w:cs="Times New Roman"/>
                <w:sz w:val="18"/>
                <w:szCs w:val="18"/>
                <w:vertAlign w:val="superscript"/>
              </w:rPr>
              <w:t>3</w:t>
            </w:r>
          </w:p>
        </w:tc>
        <w:tc>
          <w:tcPr>
            <w:tcW w:w="2315" w:type="dxa"/>
            <w:vAlign w:val="center"/>
          </w:tcPr>
          <w:p w14:paraId="41A374CA"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52.270</w:t>
            </w:r>
            <w:r>
              <w:rPr>
                <w:rFonts w:ascii="Times New Roman" w:eastAsia="宋体" w:hAnsi="Times New Roman" w:cs="Times New Roman"/>
                <w:sz w:val="18"/>
                <w:szCs w:val="18"/>
                <w:vertAlign w:val="superscript"/>
              </w:rPr>
              <w:t xml:space="preserve"> a</w:t>
            </w:r>
          </w:p>
        </w:tc>
        <w:tc>
          <w:tcPr>
            <w:tcW w:w="1559" w:type="dxa"/>
            <w:vAlign w:val="center"/>
          </w:tcPr>
          <w:p w14:paraId="36C44F23"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12.2</w:t>
            </w: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×10</w:t>
            </w:r>
            <w:r>
              <w:rPr>
                <w:rFonts w:ascii="Times New Roman" w:eastAsia="宋体" w:hAnsi="Times New Roman" w:cs="Times New Roman"/>
                <w:sz w:val="18"/>
                <w:szCs w:val="18"/>
                <w:vertAlign w:val="superscript"/>
              </w:rPr>
              <w:t>-3</w:t>
            </w:r>
          </w:p>
        </w:tc>
        <w:tc>
          <w:tcPr>
            <w:tcW w:w="1123" w:type="dxa"/>
            <w:vAlign w:val="center"/>
          </w:tcPr>
          <w:p w14:paraId="241CBED1" w14:textId="77777777" w:rsidR="008F0E6B" w:rsidRDefault="00242735">
            <w:pPr>
              <w:widowControl/>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99</w:t>
            </w:r>
            <w:r>
              <w:rPr>
                <w:rFonts w:ascii="Times New Roman" w:eastAsia="宋体" w:hAnsi="Times New Roman" w:cs="Times New Roman"/>
                <w:sz w:val="18"/>
                <w:szCs w:val="18"/>
                <w:vertAlign w:val="superscript"/>
              </w:rPr>
              <w:t xml:space="preserve"> b</w:t>
            </w:r>
          </w:p>
        </w:tc>
      </w:tr>
      <w:tr w:rsidR="008F0E6B" w14:paraId="00FA4202" w14:textId="77777777">
        <w:trPr>
          <w:trHeight w:val="283"/>
          <w:jc w:val="center"/>
        </w:trPr>
        <w:tc>
          <w:tcPr>
            <w:tcW w:w="9056" w:type="dxa"/>
            <w:gridSpan w:val="6"/>
            <w:vAlign w:val="center"/>
          </w:tcPr>
          <w:p w14:paraId="5CE7E3F4"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a</w:t>
            </w:r>
            <w:r>
              <w:rPr>
                <w:rFonts w:ascii="Times New Roman" w:eastAsia="宋体" w:hAnsi="Times New Roman" w:cs="Times New Roman"/>
                <w:sz w:val="18"/>
                <w:szCs w:val="18"/>
              </w:rPr>
              <w:t>数据取值来源为《中国能源统计年鉴</w:t>
            </w:r>
            <w:r>
              <w:rPr>
                <w:rFonts w:ascii="Times New Roman" w:eastAsia="宋体" w:hAnsi="Times New Roman" w:cs="Times New Roman"/>
                <w:sz w:val="18"/>
                <w:szCs w:val="18"/>
              </w:rPr>
              <w:t>2021</w:t>
            </w:r>
            <w:r>
              <w:rPr>
                <w:rFonts w:ascii="Times New Roman" w:eastAsia="宋体" w:hAnsi="Times New Roman" w:cs="Times New Roman"/>
                <w:sz w:val="18"/>
                <w:szCs w:val="18"/>
              </w:rPr>
              <w:t>》；</w:t>
            </w:r>
          </w:p>
          <w:p w14:paraId="4720E2FA"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数据取值来源为《省级温室气体清单指南（试行）》；</w:t>
            </w:r>
          </w:p>
          <w:p w14:paraId="53B07AC5"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c</w:t>
            </w:r>
            <w:r>
              <w:rPr>
                <w:rFonts w:ascii="Times New Roman" w:eastAsia="宋体" w:hAnsi="Times New Roman" w:cs="Times New Roman"/>
                <w:sz w:val="18"/>
                <w:szCs w:val="18"/>
              </w:rPr>
              <w:t>数据取值来源为《</w:t>
            </w:r>
            <w:r>
              <w:rPr>
                <w:rFonts w:ascii="Times New Roman" w:eastAsia="宋体" w:hAnsi="Times New Roman" w:cs="Times New Roman"/>
                <w:sz w:val="18"/>
                <w:szCs w:val="18"/>
              </w:rPr>
              <w:t>2006</w:t>
            </w:r>
            <w:r>
              <w:rPr>
                <w:rFonts w:ascii="Times New Roman" w:eastAsia="宋体" w:hAnsi="Times New Roman" w:cs="Times New Roman"/>
                <w:sz w:val="18"/>
                <w:szCs w:val="18"/>
              </w:rPr>
              <w:t>年</w:t>
            </w:r>
            <w:r>
              <w:rPr>
                <w:rFonts w:ascii="Times New Roman" w:eastAsia="宋体" w:hAnsi="Times New Roman" w:cs="Times New Roman"/>
                <w:sz w:val="18"/>
                <w:szCs w:val="18"/>
              </w:rPr>
              <w:t xml:space="preserve"> IPCC </w:t>
            </w:r>
            <w:r>
              <w:rPr>
                <w:rFonts w:ascii="Times New Roman" w:eastAsia="宋体" w:hAnsi="Times New Roman" w:cs="Times New Roman"/>
                <w:sz w:val="18"/>
                <w:szCs w:val="18"/>
              </w:rPr>
              <w:t>国家温室气体清单指南》及</w:t>
            </w:r>
            <w:r>
              <w:rPr>
                <w:rFonts w:ascii="Times New Roman" w:eastAsia="宋体" w:hAnsi="Times New Roman" w:cs="Times New Roman"/>
                <w:sz w:val="18"/>
                <w:szCs w:val="18"/>
              </w:rPr>
              <w:t>2019</w:t>
            </w:r>
            <w:r>
              <w:rPr>
                <w:rFonts w:ascii="Times New Roman" w:eastAsia="宋体" w:hAnsi="Times New Roman" w:cs="Times New Roman"/>
                <w:sz w:val="18"/>
                <w:szCs w:val="18"/>
              </w:rPr>
              <w:t>年修订版；</w:t>
            </w:r>
          </w:p>
          <w:p w14:paraId="3462AB43"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d</w:t>
            </w:r>
            <w:r>
              <w:rPr>
                <w:rFonts w:ascii="Times New Roman" w:eastAsia="宋体" w:hAnsi="Times New Roman" w:cs="Times New Roman"/>
                <w:sz w:val="18"/>
                <w:szCs w:val="18"/>
              </w:rPr>
              <w:t>数据取值来源为《中国温室气体清单研究》（</w:t>
            </w:r>
            <w:r>
              <w:rPr>
                <w:rFonts w:ascii="Times New Roman" w:eastAsia="宋体" w:hAnsi="Times New Roman" w:cs="Times New Roman"/>
                <w:sz w:val="18"/>
                <w:szCs w:val="18"/>
              </w:rPr>
              <w:t>2005</w:t>
            </w:r>
            <w:r>
              <w:rPr>
                <w:rFonts w:ascii="Times New Roman" w:eastAsia="宋体" w:hAnsi="Times New Roman" w:cs="Times New Roman"/>
                <w:sz w:val="18"/>
                <w:szCs w:val="18"/>
              </w:rPr>
              <w:t>）；</w:t>
            </w:r>
          </w:p>
          <w:p w14:paraId="4850FF0F"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e</w:t>
            </w:r>
            <w:r>
              <w:rPr>
                <w:rFonts w:ascii="Times New Roman" w:eastAsia="宋体" w:hAnsi="Times New Roman" w:cs="Times New Roman"/>
                <w:sz w:val="18"/>
                <w:szCs w:val="18"/>
              </w:rPr>
              <w:t>数据取值来源为《能源统计报表制度》；</w:t>
            </w:r>
          </w:p>
          <w:p w14:paraId="6655B47E" w14:textId="77777777" w:rsidR="008F0E6B" w:rsidRDefault="00242735">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f</w:t>
            </w:r>
            <w:r>
              <w:rPr>
                <w:rFonts w:ascii="Times New Roman" w:eastAsia="宋体" w:hAnsi="Times New Roman" w:cs="Times New Roman"/>
                <w:sz w:val="18"/>
                <w:szCs w:val="18"/>
              </w:rPr>
              <w:t>数据取值来源为行业统计数据</w:t>
            </w:r>
          </w:p>
        </w:tc>
      </w:tr>
    </w:tbl>
    <w:p w14:paraId="1BC30059" w14:textId="77777777" w:rsidR="008F0E6B" w:rsidRDefault="008F0E6B">
      <w:pPr>
        <w:widowControl/>
        <w:autoSpaceDE w:val="0"/>
        <w:autoSpaceDN w:val="0"/>
        <w:ind w:firstLineChars="200" w:firstLine="420"/>
        <w:rPr>
          <w:rFonts w:ascii="宋体" w:eastAsia="宋体" w:hAnsi="Times New Roman" w:cs="Times New Roman"/>
          <w:kern w:val="0"/>
          <w:szCs w:val="20"/>
        </w:rPr>
      </w:pPr>
    </w:p>
    <w:p w14:paraId="22F123F6" w14:textId="77777777" w:rsidR="008F0E6B" w:rsidRDefault="008F0E6B">
      <w:pPr>
        <w:widowControl/>
        <w:autoSpaceDE w:val="0"/>
        <w:autoSpaceDN w:val="0"/>
        <w:ind w:firstLineChars="200" w:firstLine="420"/>
        <w:rPr>
          <w:rFonts w:ascii="宋体" w:eastAsia="宋体" w:hAnsi="Times New Roman" w:cs="Times New Roman"/>
          <w:kern w:val="0"/>
          <w:szCs w:val="20"/>
        </w:rPr>
        <w:sectPr w:rsidR="008F0E6B">
          <w:pgSz w:w="11906" w:h="16838"/>
          <w:pgMar w:top="2381" w:right="1134" w:bottom="1134" w:left="1418" w:header="850" w:footer="992" w:gutter="284"/>
          <w:cols w:space="425"/>
          <w:formProt w:val="0"/>
          <w:docGrid w:type="lines" w:linePitch="312"/>
        </w:sectPr>
      </w:pPr>
    </w:p>
    <w:p w14:paraId="17FD5A3E" w14:textId="77777777" w:rsidR="008F0E6B" w:rsidRDefault="008F0E6B">
      <w:pPr>
        <w:widowControl/>
        <w:numPr>
          <w:ilvl w:val="0"/>
          <w:numId w:val="1"/>
        </w:numPr>
        <w:tabs>
          <w:tab w:val="left" w:pos="360"/>
        </w:tabs>
        <w:autoSpaceDE w:val="0"/>
        <w:autoSpaceDN w:val="0"/>
        <w:adjustRightInd w:val="0"/>
        <w:spacing w:line="14" w:lineRule="exact"/>
        <w:ind w:left="420" w:firstLine="0"/>
        <w:jc w:val="center"/>
        <w:rPr>
          <w:rFonts w:ascii="黑体" w:eastAsia="黑体" w:hAnsi="黑体" w:cs="Times New Roman"/>
          <w:kern w:val="0"/>
          <w:sz w:val="2"/>
          <w:szCs w:val="21"/>
        </w:rPr>
      </w:pPr>
    </w:p>
    <w:p w14:paraId="6D7BAB63" w14:textId="77777777" w:rsidR="008F0E6B" w:rsidRDefault="008F0E6B">
      <w:pPr>
        <w:widowControl/>
        <w:numPr>
          <w:ilvl w:val="0"/>
          <w:numId w:val="1"/>
        </w:numPr>
        <w:tabs>
          <w:tab w:val="left" w:pos="360"/>
        </w:tabs>
        <w:autoSpaceDE w:val="0"/>
        <w:autoSpaceDN w:val="0"/>
        <w:adjustRightInd w:val="0"/>
        <w:spacing w:line="14" w:lineRule="exact"/>
        <w:ind w:left="0" w:firstLine="0"/>
        <w:jc w:val="center"/>
        <w:rPr>
          <w:rFonts w:ascii="宋体" w:eastAsia="黑体" w:hAnsi="Times New Roman" w:cs="Times New Roman"/>
          <w:kern w:val="0"/>
          <w:sz w:val="2"/>
          <w:szCs w:val="20"/>
        </w:rPr>
      </w:pPr>
    </w:p>
    <w:p w14:paraId="3C6AF9A0" w14:textId="0AD0D069" w:rsidR="008F0E6B" w:rsidRDefault="00242735">
      <w:pPr>
        <w:widowControl/>
        <w:shd w:val="clear" w:color="FFFFFF" w:fill="FFFFFF"/>
        <w:tabs>
          <w:tab w:val="left" w:pos="6406"/>
        </w:tabs>
        <w:spacing w:beforeLines="25" w:before="78" w:afterLines="50" w:after="156"/>
        <w:jc w:val="center"/>
        <w:outlineLvl w:val="0"/>
        <w:rPr>
          <w:rFonts w:ascii="Times New Roman" w:eastAsia="黑体" w:hAnsi="Times New Roman" w:cs="Times New Roman"/>
          <w:kern w:val="0"/>
          <w:szCs w:val="20"/>
        </w:rPr>
      </w:pPr>
      <w:bookmarkStart w:id="216" w:name="_Toc167198058"/>
      <w:r>
        <w:rPr>
          <w:rFonts w:ascii="Times New Roman" w:eastAsia="黑体" w:hAnsi="Times New Roman" w:cs="Times New Roman" w:hint="eastAsia"/>
          <w:kern w:val="0"/>
          <w:szCs w:val="20"/>
        </w:rPr>
        <w:t>附</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w:t>
      </w:r>
      <w:r>
        <w:rPr>
          <w:rFonts w:ascii="Times New Roman" w:eastAsia="黑体" w:hAnsi="Times New Roman" w:cs="Times New Roman" w:hint="eastAsia"/>
          <w:kern w:val="0"/>
          <w:szCs w:val="20"/>
        </w:rPr>
        <w:t>录</w:t>
      </w:r>
      <w:r>
        <w:rPr>
          <w:rFonts w:ascii="Times New Roman" w:eastAsia="黑体" w:hAnsi="Times New Roman" w:cs="Times New Roman" w:hint="eastAsia"/>
          <w:kern w:val="0"/>
          <w:szCs w:val="20"/>
        </w:rPr>
        <w:t xml:space="preserve"> </w:t>
      </w:r>
      <w:r>
        <w:rPr>
          <w:rFonts w:ascii="Times New Roman" w:eastAsia="黑体" w:hAnsi="Times New Roman" w:cs="Times New Roman"/>
          <w:kern w:val="0"/>
          <w:szCs w:val="20"/>
        </w:rPr>
        <w:t xml:space="preserve"> C</w:t>
      </w:r>
      <w:r>
        <w:rPr>
          <w:rFonts w:ascii="Times New Roman" w:eastAsia="黑体" w:hAnsi="Times New Roman" w:cs="Times New Roman"/>
          <w:kern w:val="0"/>
          <w:szCs w:val="20"/>
        </w:rPr>
        <w:br/>
      </w:r>
      <w:bookmarkStart w:id="217" w:name="_Toc128508380"/>
      <w:bookmarkStart w:id="218" w:name="_Toc128508464"/>
      <w:bookmarkStart w:id="219" w:name="_Toc128676571"/>
      <w:bookmarkStart w:id="220" w:name="_Toc128508312"/>
      <w:bookmarkStart w:id="221" w:name="_Toc128585869"/>
      <w:r>
        <w:rPr>
          <w:rFonts w:ascii="Times New Roman" w:eastAsia="黑体" w:hAnsi="Times New Roman" w:cs="Times New Roman"/>
          <w:kern w:val="0"/>
          <w:szCs w:val="20"/>
        </w:rPr>
        <w:t>（资料性）</w:t>
      </w:r>
      <w:r>
        <w:rPr>
          <w:rFonts w:ascii="Times New Roman" w:eastAsia="黑体" w:hAnsi="Times New Roman" w:cs="Times New Roman"/>
          <w:kern w:val="0"/>
          <w:szCs w:val="20"/>
        </w:rPr>
        <w:br/>
      </w:r>
      <w:r>
        <w:rPr>
          <w:rFonts w:ascii="Times New Roman" w:eastAsia="黑体" w:hAnsi="Times New Roman" w:cs="Times New Roman"/>
          <w:kern w:val="0"/>
          <w:szCs w:val="20"/>
        </w:rPr>
        <w:t>数据质量控制计划模板</w:t>
      </w:r>
      <w:bookmarkEnd w:id="216"/>
      <w:bookmarkEnd w:id="217"/>
      <w:bookmarkEnd w:id="218"/>
      <w:bookmarkEnd w:id="219"/>
      <w:bookmarkEnd w:id="220"/>
      <w:bookmarkEnd w:id="221"/>
    </w:p>
    <w:p w14:paraId="6EF74CB5" w14:textId="77777777" w:rsidR="008F0E6B" w:rsidRDefault="00242735">
      <w:pPr>
        <w:widowControl/>
        <w:autoSpaceDE w:val="0"/>
        <w:autoSpaceDN w:val="0"/>
        <w:spacing w:line="360" w:lineRule="auto"/>
        <w:jc w:val="center"/>
        <w:rPr>
          <w:rFonts w:ascii="Times New Roman" w:eastAsia="宋体" w:hAnsi="Times New Roman" w:cs="Times New Roman"/>
          <w:kern w:val="0"/>
          <w:szCs w:val="20"/>
        </w:rPr>
      </w:pPr>
      <w:r>
        <w:rPr>
          <w:rFonts w:ascii="Times New Roman" w:eastAsia="宋体" w:hAnsi="Times New Roman" w:cs="Times New Roman"/>
          <w:kern w:val="0"/>
          <w:szCs w:val="20"/>
          <w:u w:val="single"/>
        </w:rPr>
        <w:t>****</w:t>
      </w:r>
      <w:r>
        <w:rPr>
          <w:rFonts w:ascii="Times New Roman" w:eastAsia="宋体" w:hAnsi="Times New Roman" w:cs="Times New Roman"/>
          <w:kern w:val="0"/>
          <w:szCs w:val="20"/>
          <w:u w:val="single"/>
        </w:rPr>
        <w:t>企业（或者其他经济组织）</w:t>
      </w:r>
      <w:r>
        <w:rPr>
          <w:rFonts w:ascii="Times New Roman" w:eastAsia="宋体" w:hAnsi="Times New Roman" w:cs="Times New Roman"/>
          <w:kern w:val="0"/>
          <w:szCs w:val="20"/>
        </w:rPr>
        <w:t>名称</w:t>
      </w:r>
    </w:p>
    <w:p w14:paraId="2046B6F0" w14:textId="77777777" w:rsidR="008F0E6B" w:rsidRDefault="00242735">
      <w:pPr>
        <w:widowControl/>
        <w:autoSpaceDE w:val="0"/>
        <w:autoSpaceDN w:val="0"/>
        <w:spacing w:line="360" w:lineRule="auto"/>
        <w:jc w:val="center"/>
        <w:rPr>
          <w:rFonts w:ascii="Times New Roman" w:eastAsia="宋体" w:hAnsi="Times New Roman" w:cs="Times New Roman"/>
          <w:kern w:val="0"/>
          <w:szCs w:val="20"/>
        </w:rPr>
      </w:pPr>
      <w:r>
        <w:rPr>
          <w:rFonts w:ascii="Times New Roman" w:eastAsia="宋体" w:hAnsi="Times New Roman" w:cs="Times New Roman" w:hint="eastAsia"/>
          <w:kern w:val="0"/>
          <w:szCs w:val="20"/>
        </w:rPr>
        <w:t>温室气体</w:t>
      </w:r>
      <w:r>
        <w:rPr>
          <w:rFonts w:ascii="Times New Roman" w:eastAsia="宋体" w:hAnsi="Times New Roman" w:cs="Times New Roman"/>
          <w:kern w:val="0"/>
          <w:szCs w:val="20"/>
        </w:rPr>
        <w:t>排放数据质量控制计划</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7"/>
        <w:gridCol w:w="2122"/>
        <w:gridCol w:w="2698"/>
      </w:tblGrid>
      <w:tr w:rsidR="008F0E6B" w14:paraId="0E7F4A91" w14:textId="77777777">
        <w:trPr>
          <w:trHeight w:val="283"/>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vAlign w:val="center"/>
          </w:tcPr>
          <w:p w14:paraId="53E4E057"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A </w:t>
            </w:r>
            <w:r>
              <w:rPr>
                <w:rFonts w:ascii="Times New Roman" w:eastAsia="宋体" w:hAnsi="Times New Roman" w:cs="Times New Roman"/>
                <w:kern w:val="0"/>
                <w:sz w:val="18"/>
                <w:szCs w:val="18"/>
              </w:rPr>
              <w:t>数据质量控制计划的版本及修订</w:t>
            </w:r>
          </w:p>
        </w:tc>
      </w:tr>
      <w:tr w:rsidR="008F0E6B" w14:paraId="6623F1A7"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445C51CD" w14:textId="77777777" w:rsidR="008F0E6B" w:rsidRDefault="00242735">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版本号</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4BAF6FF"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制定（修订）时间</w:t>
            </w:r>
          </w:p>
        </w:tc>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3A26017"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制定（修订）原因</w:t>
            </w:r>
          </w:p>
        </w:tc>
        <w:tc>
          <w:tcPr>
            <w:tcW w:w="26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74D28D2"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备注</w:t>
            </w:r>
          </w:p>
        </w:tc>
      </w:tr>
      <w:tr w:rsidR="008F0E6B" w14:paraId="383A098C"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BFA8D21"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604EF53" w14:textId="77777777" w:rsidR="008F0E6B" w:rsidRDefault="008F0E6B">
            <w:pPr>
              <w:widowControl/>
              <w:adjustRightInd w:val="0"/>
              <w:snapToGrid w:val="0"/>
              <w:jc w:val="center"/>
              <w:rPr>
                <w:rFonts w:ascii="Times New Roman" w:eastAsia="宋体" w:hAnsi="Times New Roman" w:cs="Times New Roman"/>
                <w:kern w:val="0"/>
                <w:sz w:val="18"/>
                <w:szCs w:val="18"/>
              </w:rPr>
            </w:pPr>
          </w:p>
        </w:tc>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65E0FCE"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26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19124B6" w14:textId="77777777" w:rsidR="008F0E6B" w:rsidRDefault="008F0E6B">
            <w:pPr>
              <w:widowControl/>
              <w:adjustRightInd w:val="0"/>
              <w:snapToGrid w:val="0"/>
              <w:jc w:val="center"/>
              <w:rPr>
                <w:rFonts w:ascii="Times New Roman" w:eastAsia="宋体" w:hAnsi="Times New Roman" w:cs="Times New Roman"/>
                <w:kern w:val="0"/>
                <w:sz w:val="18"/>
                <w:szCs w:val="18"/>
              </w:rPr>
            </w:pPr>
          </w:p>
        </w:tc>
      </w:tr>
      <w:tr w:rsidR="008F0E6B" w14:paraId="156FFCF4"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58D18E1"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1002696" w14:textId="77777777" w:rsidR="008F0E6B" w:rsidRDefault="008F0E6B">
            <w:pPr>
              <w:widowControl/>
              <w:adjustRightInd w:val="0"/>
              <w:snapToGrid w:val="0"/>
              <w:jc w:val="center"/>
              <w:rPr>
                <w:rFonts w:ascii="Times New Roman" w:eastAsia="宋体" w:hAnsi="Times New Roman" w:cs="Times New Roman"/>
                <w:kern w:val="0"/>
                <w:sz w:val="18"/>
                <w:szCs w:val="18"/>
              </w:rPr>
            </w:pPr>
          </w:p>
        </w:tc>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6DD520D5" w14:textId="77777777" w:rsidR="008F0E6B" w:rsidRDefault="008F0E6B">
            <w:pPr>
              <w:widowControl/>
              <w:adjustRightInd w:val="0"/>
              <w:snapToGrid w:val="0"/>
              <w:jc w:val="center"/>
              <w:rPr>
                <w:rFonts w:ascii="Times New Roman" w:eastAsia="宋体" w:hAnsi="Times New Roman" w:cs="Times New Roman"/>
                <w:sz w:val="18"/>
                <w:szCs w:val="18"/>
              </w:rPr>
            </w:pPr>
          </w:p>
        </w:tc>
        <w:tc>
          <w:tcPr>
            <w:tcW w:w="26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4596B24" w14:textId="77777777" w:rsidR="008F0E6B" w:rsidRDefault="008F0E6B">
            <w:pPr>
              <w:widowControl/>
              <w:adjustRightInd w:val="0"/>
              <w:snapToGrid w:val="0"/>
              <w:jc w:val="center"/>
              <w:rPr>
                <w:rFonts w:ascii="Times New Roman" w:eastAsia="宋体" w:hAnsi="Times New Roman" w:cs="Times New Roman"/>
                <w:kern w:val="0"/>
                <w:sz w:val="18"/>
                <w:szCs w:val="18"/>
              </w:rPr>
            </w:pPr>
          </w:p>
        </w:tc>
      </w:tr>
      <w:tr w:rsidR="008F0E6B" w14:paraId="5141897E" w14:textId="77777777">
        <w:trPr>
          <w:trHeight w:val="283"/>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vAlign w:val="center"/>
          </w:tcPr>
          <w:p w14:paraId="0447CAF3"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B </w:t>
            </w:r>
            <w:r>
              <w:rPr>
                <w:rFonts w:ascii="Times New Roman" w:eastAsia="宋体" w:hAnsi="Times New Roman" w:cs="Times New Roman"/>
                <w:kern w:val="0"/>
                <w:sz w:val="18"/>
                <w:szCs w:val="18"/>
              </w:rPr>
              <w:t>报告主体描述</w:t>
            </w:r>
          </w:p>
        </w:tc>
      </w:tr>
      <w:tr w:rsidR="008F0E6B" w14:paraId="1D173CBB"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5A448FF9" w14:textId="77777777" w:rsidR="008F0E6B" w:rsidRDefault="00242735">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企业（或者其他经济组织）名称</w:t>
            </w:r>
          </w:p>
        </w:tc>
        <w:tc>
          <w:tcPr>
            <w:tcW w:w="7517"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3541E33" w14:textId="77777777" w:rsidR="008F0E6B" w:rsidRDefault="008F0E6B">
            <w:pPr>
              <w:widowControl/>
              <w:adjustRightInd w:val="0"/>
              <w:snapToGrid w:val="0"/>
              <w:jc w:val="center"/>
              <w:rPr>
                <w:rFonts w:ascii="Times New Roman" w:eastAsia="宋体" w:hAnsi="Times New Roman" w:cs="Times New Roman"/>
                <w:kern w:val="0"/>
                <w:sz w:val="18"/>
                <w:szCs w:val="18"/>
              </w:rPr>
            </w:pPr>
          </w:p>
        </w:tc>
      </w:tr>
      <w:tr w:rsidR="008F0E6B" w14:paraId="7ED3E62B"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F81A03C" w14:textId="77777777" w:rsidR="008F0E6B" w:rsidRDefault="00242735">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地址</w:t>
            </w:r>
          </w:p>
        </w:tc>
        <w:tc>
          <w:tcPr>
            <w:tcW w:w="7517"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4AECF084" w14:textId="77777777" w:rsidR="008F0E6B" w:rsidRDefault="008F0E6B">
            <w:pPr>
              <w:widowControl/>
              <w:adjustRightInd w:val="0"/>
              <w:snapToGrid w:val="0"/>
              <w:jc w:val="center"/>
              <w:rPr>
                <w:rFonts w:ascii="Times New Roman" w:eastAsia="宋体" w:hAnsi="Times New Roman" w:cs="Times New Roman"/>
                <w:kern w:val="0"/>
                <w:sz w:val="18"/>
                <w:szCs w:val="18"/>
              </w:rPr>
            </w:pPr>
          </w:p>
        </w:tc>
      </w:tr>
      <w:tr w:rsidR="008F0E6B" w14:paraId="1B4921C1"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232073E" w14:textId="77777777" w:rsidR="008F0E6B" w:rsidRDefault="00242735">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统一社会信用代码（组织机构代码）</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44CA6AB" w14:textId="77777777" w:rsidR="008F0E6B" w:rsidRDefault="008F0E6B">
            <w:pPr>
              <w:widowControl/>
              <w:adjustRightInd w:val="0"/>
              <w:snapToGrid w:val="0"/>
              <w:rPr>
                <w:rFonts w:ascii="Times New Roman" w:eastAsia="宋体" w:hAnsi="Times New Roman" w:cs="Times New Roman"/>
                <w:kern w:val="0"/>
                <w:sz w:val="18"/>
                <w:szCs w:val="18"/>
              </w:rPr>
            </w:pPr>
          </w:p>
        </w:tc>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BA2E376"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行业分类</w:t>
            </w:r>
          </w:p>
          <w:p w14:paraId="72FCEAB9"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（按核算标准分类）</w:t>
            </w:r>
          </w:p>
        </w:tc>
        <w:tc>
          <w:tcPr>
            <w:tcW w:w="26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6BC5B8A2" w14:textId="77777777" w:rsidR="008F0E6B" w:rsidRDefault="008F0E6B">
            <w:pPr>
              <w:widowControl/>
              <w:adjustRightInd w:val="0"/>
              <w:snapToGrid w:val="0"/>
              <w:rPr>
                <w:rFonts w:ascii="Times New Roman" w:eastAsia="宋体" w:hAnsi="Times New Roman" w:cs="Times New Roman"/>
                <w:kern w:val="0"/>
                <w:sz w:val="18"/>
                <w:szCs w:val="18"/>
              </w:rPr>
            </w:pPr>
          </w:p>
        </w:tc>
      </w:tr>
      <w:tr w:rsidR="008F0E6B" w14:paraId="7D2FE49C"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5FA0A92D"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法定代表人</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18708CD"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姓名：</w:t>
            </w:r>
          </w:p>
        </w:tc>
        <w:tc>
          <w:tcPr>
            <w:tcW w:w="48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697811"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电话：</w:t>
            </w:r>
          </w:p>
        </w:tc>
      </w:tr>
      <w:tr w:rsidR="008F0E6B" w14:paraId="4FEEC5B4" w14:textId="77777777">
        <w:trPr>
          <w:trHeight w:val="283"/>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1623CF8"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数据质量控制计划制定人</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0C9B928"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姓名：</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14:paraId="75D0FCCF"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电话：</w:t>
            </w:r>
          </w:p>
        </w:tc>
        <w:tc>
          <w:tcPr>
            <w:tcW w:w="2698" w:type="dxa"/>
            <w:tcBorders>
              <w:top w:val="single" w:sz="4" w:space="0" w:color="auto"/>
              <w:left w:val="single" w:sz="4" w:space="0" w:color="auto"/>
              <w:bottom w:val="single" w:sz="4" w:space="0" w:color="auto"/>
              <w:right w:val="single" w:sz="4" w:space="0" w:color="auto"/>
            </w:tcBorders>
            <w:shd w:val="clear" w:color="auto" w:fill="FFFFFF"/>
            <w:vAlign w:val="center"/>
          </w:tcPr>
          <w:p w14:paraId="6D7F83C3"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邮箱：</w:t>
            </w:r>
          </w:p>
        </w:tc>
      </w:tr>
      <w:tr w:rsidR="008F0E6B" w14:paraId="598725D3" w14:textId="77777777">
        <w:trPr>
          <w:trHeight w:val="283"/>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6235998" w14:textId="77777777" w:rsidR="008F0E6B" w:rsidRDefault="00242735">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报告主体简介</w:t>
            </w:r>
          </w:p>
          <w:p w14:paraId="6530CF78" w14:textId="77777777" w:rsidR="008F0E6B" w:rsidRDefault="00242735">
            <w:pPr>
              <w:widowControl/>
              <w:numPr>
                <w:ilvl w:val="0"/>
                <w:numId w:val="9"/>
              </w:numPr>
              <w:adjustRightInd w:val="0"/>
              <w:snapToGrid w:val="0"/>
              <w:spacing w:line="400" w:lineRule="exact"/>
              <w:ind w:left="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单位简介</w:t>
            </w:r>
          </w:p>
          <w:p w14:paraId="1C9411BA"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（至少包括：成立时间、所有权状况、法定代表人、组织机构图和厂区平面分布图）</w:t>
            </w:r>
          </w:p>
          <w:p w14:paraId="7778CBF5" w14:textId="77777777" w:rsidR="008F0E6B" w:rsidRDefault="008F0E6B">
            <w:pPr>
              <w:widowControl/>
              <w:adjustRightInd w:val="0"/>
              <w:snapToGrid w:val="0"/>
              <w:rPr>
                <w:rFonts w:ascii="Times New Roman" w:eastAsia="宋体" w:hAnsi="Times New Roman" w:cs="Times New Roman"/>
                <w:kern w:val="0"/>
                <w:sz w:val="18"/>
                <w:szCs w:val="18"/>
              </w:rPr>
            </w:pPr>
          </w:p>
          <w:p w14:paraId="70356977" w14:textId="77777777" w:rsidR="008F0E6B" w:rsidRDefault="008F0E6B">
            <w:pPr>
              <w:widowControl/>
              <w:adjustRightInd w:val="0"/>
              <w:snapToGrid w:val="0"/>
              <w:rPr>
                <w:rFonts w:ascii="Times New Roman" w:eastAsia="宋体" w:hAnsi="Times New Roman" w:cs="Times New Roman"/>
                <w:kern w:val="0"/>
                <w:sz w:val="18"/>
                <w:szCs w:val="18"/>
              </w:rPr>
            </w:pPr>
          </w:p>
          <w:p w14:paraId="4C1BF6FC" w14:textId="77777777" w:rsidR="008F0E6B" w:rsidRDefault="00242735">
            <w:pPr>
              <w:widowControl/>
              <w:numPr>
                <w:ilvl w:val="0"/>
                <w:numId w:val="9"/>
              </w:numPr>
              <w:adjustRightInd w:val="0"/>
              <w:snapToGrid w:val="0"/>
              <w:spacing w:line="400" w:lineRule="exact"/>
              <w:ind w:left="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主营产品</w:t>
            </w:r>
          </w:p>
          <w:p w14:paraId="67DF0C05"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（至少包括：主营产品的名称及产品代码）</w:t>
            </w:r>
          </w:p>
          <w:p w14:paraId="72DCF9EC" w14:textId="77777777" w:rsidR="008F0E6B" w:rsidRDefault="008F0E6B">
            <w:pPr>
              <w:widowControl/>
              <w:adjustRightInd w:val="0"/>
              <w:snapToGrid w:val="0"/>
              <w:rPr>
                <w:rFonts w:ascii="Times New Roman" w:eastAsia="宋体" w:hAnsi="Times New Roman" w:cs="Times New Roman"/>
                <w:kern w:val="0"/>
                <w:sz w:val="18"/>
                <w:szCs w:val="18"/>
              </w:rPr>
            </w:pPr>
          </w:p>
          <w:p w14:paraId="226CD855" w14:textId="77777777" w:rsidR="008F0E6B" w:rsidRDefault="008F0E6B">
            <w:pPr>
              <w:widowControl/>
              <w:adjustRightInd w:val="0"/>
              <w:snapToGrid w:val="0"/>
              <w:rPr>
                <w:rFonts w:ascii="Times New Roman" w:eastAsia="宋体" w:hAnsi="Times New Roman" w:cs="Times New Roman"/>
                <w:kern w:val="0"/>
                <w:sz w:val="18"/>
                <w:szCs w:val="18"/>
              </w:rPr>
            </w:pPr>
          </w:p>
          <w:p w14:paraId="44B4099F" w14:textId="77777777" w:rsidR="008F0E6B" w:rsidRDefault="00242735">
            <w:pPr>
              <w:widowControl/>
              <w:numPr>
                <w:ilvl w:val="0"/>
                <w:numId w:val="9"/>
              </w:numPr>
              <w:adjustRightInd w:val="0"/>
              <w:snapToGrid w:val="0"/>
              <w:spacing w:line="400" w:lineRule="exact"/>
              <w:ind w:left="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主营产品及生产工艺</w:t>
            </w:r>
          </w:p>
          <w:p w14:paraId="49E2034F" w14:textId="77777777" w:rsidR="008F0E6B" w:rsidRDefault="00242735">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（至少包括：每种产品的生产工艺流程图及工艺流程描述，并在图中标明</w:t>
            </w:r>
            <w:r>
              <w:rPr>
                <w:rFonts w:ascii="Times New Roman" w:eastAsia="宋体" w:hAnsi="Times New Roman" w:cs="Times New Roman" w:hint="eastAsia"/>
                <w:kern w:val="0"/>
                <w:sz w:val="18"/>
                <w:szCs w:val="18"/>
              </w:rPr>
              <w:t>温室气体</w:t>
            </w:r>
            <w:r>
              <w:rPr>
                <w:rFonts w:ascii="Times New Roman" w:eastAsia="宋体" w:hAnsi="Times New Roman" w:cs="Times New Roman"/>
                <w:kern w:val="0"/>
                <w:sz w:val="18"/>
                <w:szCs w:val="18"/>
              </w:rPr>
              <w:t>排放设施，对于涉及化学反应的工艺需写明化学反应方程式）</w:t>
            </w:r>
          </w:p>
          <w:p w14:paraId="7EA5D2C6" w14:textId="77777777" w:rsidR="008F0E6B" w:rsidRDefault="008F0E6B">
            <w:pPr>
              <w:widowControl/>
              <w:adjustRightInd w:val="0"/>
              <w:snapToGrid w:val="0"/>
              <w:rPr>
                <w:rFonts w:ascii="Times New Roman" w:eastAsia="宋体" w:hAnsi="Times New Roman" w:cs="Times New Roman"/>
                <w:kern w:val="0"/>
                <w:sz w:val="18"/>
                <w:szCs w:val="18"/>
              </w:rPr>
            </w:pPr>
          </w:p>
          <w:p w14:paraId="3A93F768" w14:textId="77777777" w:rsidR="008F0E6B" w:rsidRDefault="008F0E6B">
            <w:pPr>
              <w:widowControl/>
              <w:adjustRightInd w:val="0"/>
              <w:snapToGrid w:val="0"/>
              <w:rPr>
                <w:rFonts w:ascii="Times New Roman" w:eastAsia="宋体" w:hAnsi="Times New Roman" w:cs="Times New Roman"/>
                <w:kern w:val="0"/>
                <w:sz w:val="18"/>
                <w:szCs w:val="18"/>
              </w:rPr>
            </w:pPr>
          </w:p>
        </w:tc>
      </w:tr>
    </w:tbl>
    <w:p w14:paraId="30C2EFB6" w14:textId="77777777" w:rsidR="008F0E6B" w:rsidRDefault="008F0E6B">
      <w:pPr>
        <w:adjustRightInd w:val="0"/>
        <w:snapToGrid w:val="0"/>
        <w:rPr>
          <w:rFonts w:ascii="Times New Roman" w:eastAsia="宋体" w:hAnsi="Times New Roman" w:cs="Times New Roman"/>
        </w:rPr>
      </w:pPr>
    </w:p>
    <w:p w14:paraId="7CFE3BE3" w14:textId="77777777" w:rsidR="008F0E6B" w:rsidRDefault="008F0E6B">
      <w:pPr>
        <w:adjustRightInd w:val="0"/>
        <w:snapToGrid w:val="0"/>
        <w:rPr>
          <w:rFonts w:ascii="Times New Roman" w:eastAsia="宋体" w:hAnsi="Times New Roman" w:cs="Times New Roman"/>
        </w:rPr>
      </w:pPr>
    </w:p>
    <w:p w14:paraId="404C7444" w14:textId="77777777" w:rsidR="008F0E6B" w:rsidRDefault="008F0E6B">
      <w:pPr>
        <w:adjustRightInd w:val="0"/>
        <w:snapToGrid w:val="0"/>
        <w:rPr>
          <w:rFonts w:ascii="Times New Roman" w:eastAsia="宋体" w:hAnsi="Times New Roman" w:cs="Times New Roman"/>
        </w:rPr>
        <w:sectPr w:rsidR="008F0E6B">
          <w:pgSz w:w="11906" w:h="16838"/>
          <w:pgMar w:top="2381" w:right="1134" w:bottom="1134" w:left="1418" w:header="851" w:footer="992" w:gutter="0"/>
          <w:cols w:space="425"/>
          <w:docGrid w:type="lines" w:linePitch="312"/>
        </w:sectPr>
      </w:pPr>
    </w:p>
    <w:tbl>
      <w:tblPr>
        <w:tblpPr w:leftFromText="180" w:rightFromText="180" w:vertAnchor="text"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528"/>
        <w:gridCol w:w="868"/>
        <w:gridCol w:w="1275"/>
        <w:gridCol w:w="112"/>
        <w:gridCol w:w="1593"/>
        <w:gridCol w:w="2548"/>
        <w:gridCol w:w="992"/>
        <w:gridCol w:w="992"/>
        <w:gridCol w:w="851"/>
        <w:gridCol w:w="992"/>
        <w:gridCol w:w="845"/>
        <w:gridCol w:w="6"/>
        <w:gridCol w:w="708"/>
        <w:gridCol w:w="709"/>
        <w:gridCol w:w="709"/>
      </w:tblGrid>
      <w:tr w:rsidR="008F0E6B" w14:paraId="590BCC21"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vAlign w:val="center"/>
          </w:tcPr>
          <w:p w14:paraId="501537D5" w14:textId="77777777" w:rsidR="008F0E6B" w:rsidRDefault="00242735"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lastRenderedPageBreak/>
              <w:t xml:space="preserve">C </w:t>
            </w:r>
            <w:r>
              <w:rPr>
                <w:rFonts w:ascii="Times New Roman" w:eastAsia="宋体" w:hAnsi="Times New Roman" w:cs="Times New Roman"/>
                <w:kern w:val="0"/>
                <w:sz w:val="18"/>
                <w:szCs w:val="18"/>
              </w:rPr>
              <w:t>核算边界和主要排放设施描述</w:t>
            </w:r>
          </w:p>
        </w:tc>
      </w:tr>
      <w:tr w:rsidR="008F0E6B" w14:paraId="43FC76D8"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4A30174" w14:textId="77777777" w:rsidR="008F0E6B" w:rsidRDefault="00242735" w:rsidP="00BB5DA8">
            <w:pPr>
              <w:widowControl/>
              <w:numPr>
                <w:ilvl w:val="0"/>
                <w:numId w:val="30"/>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法人边界的核算和报告范围描述</w:t>
            </w:r>
            <w:r>
              <w:rPr>
                <w:rFonts w:ascii="Times New Roman" w:eastAsia="宋体" w:hAnsi="Times New Roman" w:cs="Times New Roman"/>
                <w:kern w:val="0"/>
                <w:sz w:val="18"/>
                <w:szCs w:val="18"/>
                <w:vertAlign w:val="superscript"/>
              </w:rPr>
              <w:footnoteReference w:id="1"/>
            </w:r>
          </w:p>
          <w:p w14:paraId="6C7B9575" w14:textId="77777777" w:rsidR="008F0E6B" w:rsidRDefault="008F0E6B" w:rsidP="00BB5DA8">
            <w:pPr>
              <w:widowControl/>
              <w:adjustRightInd w:val="0"/>
              <w:snapToGrid w:val="0"/>
              <w:rPr>
                <w:rFonts w:ascii="Times New Roman" w:eastAsia="宋体" w:hAnsi="Times New Roman" w:cs="Times New Roman"/>
                <w:kern w:val="0"/>
                <w:sz w:val="18"/>
                <w:szCs w:val="18"/>
              </w:rPr>
            </w:pPr>
          </w:p>
          <w:p w14:paraId="5C218CEF" w14:textId="77777777" w:rsidR="008F0E6B" w:rsidRDefault="008F0E6B" w:rsidP="00BB5DA8">
            <w:pPr>
              <w:widowControl/>
              <w:adjustRightInd w:val="0"/>
              <w:snapToGrid w:val="0"/>
              <w:rPr>
                <w:rFonts w:ascii="Times New Roman" w:eastAsia="宋体" w:hAnsi="Times New Roman" w:cs="Times New Roman"/>
                <w:kern w:val="0"/>
                <w:sz w:val="18"/>
                <w:szCs w:val="18"/>
              </w:rPr>
            </w:pPr>
          </w:p>
          <w:p w14:paraId="0E28882A" w14:textId="77777777" w:rsidR="008F0E6B" w:rsidRDefault="008F0E6B" w:rsidP="00BB5DA8">
            <w:pPr>
              <w:widowControl/>
              <w:adjustRightInd w:val="0"/>
              <w:snapToGrid w:val="0"/>
              <w:rPr>
                <w:rFonts w:ascii="Times New Roman" w:eastAsia="宋体" w:hAnsi="Times New Roman" w:cs="Times New Roman"/>
                <w:kern w:val="0"/>
                <w:sz w:val="18"/>
                <w:szCs w:val="18"/>
              </w:rPr>
            </w:pPr>
          </w:p>
        </w:tc>
      </w:tr>
      <w:tr w:rsidR="008F0E6B" w14:paraId="7E40F0F9"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4768102A" w14:textId="77777777" w:rsidR="008F0E6B" w:rsidRDefault="00242735" w:rsidP="00BB5DA8">
            <w:pPr>
              <w:widowControl/>
              <w:numPr>
                <w:ilvl w:val="0"/>
                <w:numId w:val="30"/>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主要排放设施</w:t>
            </w:r>
            <w:r>
              <w:rPr>
                <w:rFonts w:ascii="Times New Roman" w:eastAsia="宋体" w:hAnsi="Times New Roman" w:cs="Times New Roman"/>
                <w:kern w:val="0"/>
                <w:sz w:val="18"/>
                <w:szCs w:val="18"/>
                <w:vertAlign w:val="superscript"/>
              </w:rPr>
              <w:footnoteReference w:id="2"/>
            </w:r>
          </w:p>
        </w:tc>
      </w:tr>
      <w:tr w:rsidR="008F0E6B" w14:paraId="154EB298"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C6978DF" w14:textId="2E0CA962" w:rsidR="008F0E6B" w:rsidRDefault="00BF0492" w:rsidP="00BB5DA8">
            <w:pPr>
              <w:widowControl/>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2</w:t>
            </w:r>
            <w:r w:rsidR="00242735">
              <w:rPr>
                <w:rFonts w:ascii="Times New Roman" w:eastAsia="宋体" w:hAnsi="Times New Roman" w:cs="Times New Roman"/>
                <w:sz w:val="18"/>
                <w:szCs w:val="18"/>
              </w:rPr>
              <w:t>.1</w:t>
            </w:r>
            <w:r w:rsidR="0081298D">
              <w:rPr>
                <w:rFonts w:ascii="Times New Roman" w:eastAsia="宋体" w:hAnsi="Times New Roman" w:cs="Times New Roman"/>
                <w:sz w:val="18"/>
                <w:szCs w:val="18"/>
              </w:rPr>
              <w:t xml:space="preserve"> </w:t>
            </w:r>
            <w:r w:rsidR="00242735">
              <w:rPr>
                <w:rFonts w:ascii="Times New Roman" w:eastAsia="宋体" w:hAnsi="Times New Roman" w:cs="Times New Roman"/>
                <w:sz w:val="18"/>
                <w:szCs w:val="18"/>
              </w:rPr>
              <w:t>与</w:t>
            </w:r>
            <w:r w:rsidR="00242735">
              <w:rPr>
                <w:rFonts w:ascii="Times New Roman" w:eastAsia="宋体" w:hAnsi="Times New Roman" w:cs="Times New Roman" w:hint="eastAsia"/>
                <w:sz w:val="18"/>
                <w:szCs w:val="18"/>
              </w:rPr>
              <w:t>化石</w:t>
            </w:r>
            <w:r w:rsidR="00242735">
              <w:rPr>
                <w:rFonts w:ascii="Times New Roman" w:eastAsia="宋体" w:hAnsi="Times New Roman" w:cs="Times New Roman"/>
                <w:sz w:val="18"/>
                <w:szCs w:val="18"/>
              </w:rPr>
              <w:t>燃料燃烧排放相关的排放设施</w:t>
            </w:r>
          </w:p>
        </w:tc>
      </w:tr>
      <w:tr w:rsidR="008F0E6B" w14:paraId="1F82626C"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72631D0"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编号</w:t>
            </w:r>
          </w:p>
        </w:tc>
        <w:tc>
          <w:tcPr>
            <w:tcW w:w="27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F519BB4"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排放设施名称</w:t>
            </w:r>
          </w:p>
        </w:tc>
        <w:tc>
          <w:tcPr>
            <w:tcW w:w="41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F297F"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排放设施安装位置</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E77D690"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排放过程</w:t>
            </w:r>
            <w:r>
              <w:rPr>
                <w:rFonts w:ascii="Times New Roman" w:eastAsia="宋体" w:hAnsi="Times New Roman" w:cs="Times New Roman"/>
                <w:kern w:val="0"/>
                <w:sz w:val="18"/>
                <w:szCs w:val="18"/>
                <w:vertAlign w:val="superscript"/>
              </w:rPr>
              <w:footnoteReference w:id="3"/>
            </w: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66F1B97"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是否纳入配额管控范围</w:t>
            </w:r>
          </w:p>
        </w:tc>
      </w:tr>
      <w:tr w:rsidR="008F0E6B" w14:paraId="2E0CDC02"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680698BB"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27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01E336B"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41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788E2"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33B06FE"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A87FD4A" w14:textId="77777777" w:rsidR="008F0E6B" w:rsidRDefault="008F0E6B" w:rsidP="00BB5DA8">
            <w:pPr>
              <w:widowControl/>
              <w:adjustRightInd w:val="0"/>
              <w:snapToGrid w:val="0"/>
              <w:rPr>
                <w:rFonts w:ascii="Times New Roman" w:eastAsia="宋体" w:hAnsi="Times New Roman" w:cs="Times New Roman"/>
                <w:kern w:val="0"/>
                <w:sz w:val="18"/>
                <w:szCs w:val="18"/>
              </w:rPr>
            </w:pPr>
          </w:p>
        </w:tc>
      </w:tr>
      <w:tr w:rsidR="008F0E6B" w14:paraId="2ADD5E92"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E610BE6"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27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C1241DC"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41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55D74"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88EFE63"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0C1EE3E" w14:textId="77777777" w:rsidR="008F0E6B" w:rsidRDefault="008F0E6B" w:rsidP="00BB5DA8">
            <w:pPr>
              <w:widowControl/>
              <w:adjustRightInd w:val="0"/>
              <w:snapToGrid w:val="0"/>
              <w:rPr>
                <w:rFonts w:ascii="Times New Roman" w:eastAsia="宋体" w:hAnsi="Times New Roman" w:cs="Times New Roman"/>
                <w:kern w:val="0"/>
                <w:sz w:val="18"/>
                <w:szCs w:val="18"/>
              </w:rPr>
            </w:pPr>
          </w:p>
        </w:tc>
      </w:tr>
      <w:tr w:rsidR="008F0E6B" w14:paraId="55AE5FA5"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981DAAA" w14:textId="36CAD75D" w:rsidR="008F0E6B" w:rsidRDefault="00BF0492"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sidR="00242735">
              <w:rPr>
                <w:rFonts w:ascii="Times New Roman" w:eastAsia="宋体" w:hAnsi="Times New Roman" w:cs="Times New Roman"/>
                <w:kern w:val="0"/>
                <w:sz w:val="18"/>
                <w:szCs w:val="18"/>
              </w:rPr>
              <w:t>.2</w:t>
            </w:r>
            <w:r w:rsidR="0081298D">
              <w:rPr>
                <w:rFonts w:ascii="Times New Roman" w:eastAsia="宋体" w:hAnsi="Times New Roman" w:cs="Times New Roman"/>
                <w:kern w:val="0"/>
                <w:sz w:val="18"/>
                <w:szCs w:val="18"/>
              </w:rPr>
              <w:t xml:space="preserve"> </w:t>
            </w:r>
            <w:r w:rsidR="00242735">
              <w:rPr>
                <w:rFonts w:ascii="Times New Roman" w:eastAsia="宋体" w:hAnsi="Times New Roman" w:cs="Times New Roman"/>
                <w:kern w:val="0"/>
                <w:sz w:val="18"/>
                <w:szCs w:val="18"/>
              </w:rPr>
              <w:t>主要耗电</w:t>
            </w:r>
            <w:r w:rsidR="00242735">
              <w:rPr>
                <w:rFonts w:ascii="Times New Roman" w:eastAsia="宋体" w:hAnsi="Times New Roman" w:cs="Times New Roman" w:hint="eastAsia"/>
                <w:kern w:val="0"/>
                <w:sz w:val="18"/>
                <w:szCs w:val="18"/>
              </w:rPr>
              <w:t>/</w:t>
            </w:r>
            <w:r w:rsidR="00242735">
              <w:rPr>
                <w:rFonts w:ascii="Times New Roman" w:eastAsia="宋体" w:hAnsi="Times New Roman" w:cs="Times New Roman" w:hint="eastAsia"/>
                <w:kern w:val="0"/>
                <w:sz w:val="18"/>
                <w:szCs w:val="18"/>
              </w:rPr>
              <w:t>热</w:t>
            </w:r>
            <w:r w:rsidR="00242735">
              <w:rPr>
                <w:rFonts w:ascii="Times New Roman" w:eastAsia="宋体" w:hAnsi="Times New Roman" w:cs="Times New Roman"/>
                <w:kern w:val="0"/>
                <w:sz w:val="18"/>
                <w:szCs w:val="18"/>
              </w:rPr>
              <w:t>的设施</w:t>
            </w:r>
            <w:r w:rsidR="00242735">
              <w:rPr>
                <w:rFonts w:ascii="Times New Roman" w:eastAsia="宋体" w:hAnsi="Times New Roman" w:cs="Times New Roman"/>
                <w:kern w:val="0"/>
                <w:sz w:val="18"/>
                <w:szCs w:val="18"/>
                <w:vertAlign w:val="superscript"/>
              </w:rPr>
              <w:footnoteReference w:id="4"/>
            </w:r>
          </w:p>
        </w:tc>
      </w:tr>
      <w:tr w:rsidR="008F0E6B" w14:paraId="0111574F"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D9821C3"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编号</w:t>
            </w:r>
          </w:p>
        </w:tc>
        <w:tc>
          <w:tcPr>
            <w:tcW w:w="43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053E557"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设施名称</w:t>
            </w:r>
          </w:p>
        </w:tc>
        <w:tc>
          <w:tcPr>
            <w:tcW w:w="53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D9240F3"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设施安装位置</w:t>
            </w: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ED29E57" w14:textId="77777777" w:rsidR="008F0E6B" w:rsidRDefault="00242735" w:rsidP="00BB5DA8">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是否纳入配额管控范围</w:t>
            </w:r>
          </w:p>
        </w:tc>
      </w:tr>
      <w:tr w:rsidR="008F0E6B" w14:paraId="5AE78373"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14F342A"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43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90E728"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53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000BBD8"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733022E" w14:textId="77777777" w:rsidR="008F0E6B" w:rsidRDefault="008F0E6B" w:rsidP="00BB5DA8">
            <w:pPr>
              <w:widowControl/>
              <w:adjustRightInd w:val="0"/>
              <w:snapToGrid w:val="0"/>
              <w:rPr>
                <w:rFonts w:ascii="Times New Roman" w:eastAsia="宋体" w:hAnsi="Times New Roman" w:cs="Times New Roman"/>
                <w:kern w:val="0"/>
                <w:sz w:val="18"/>
                <w:szCs w:val="18"/>
              </w:rPr>
            </w:pPr>
          </w:p>
        </w:tc>
      </w:tr>
      <w:tr w:rsidR="008F0E6B" w14:paraId="56BCD7DF" w14:textId="77777777" w:rsidTr="00BB5DA8">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EAAC81D"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43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8CBEB9B"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538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21A88E1" w14:textId="77777777" w:rsidR="008F0E6B" w:rsidRDefault="008F0E6B" w:rsidP="00BB5DA8">
            <w:pPr>
              <w:widowControl/>
              <w:adjustRightInd w:val="0"/>
              <w:snapToGrid w:val="0"/>
              <w:rPr>
                <w:rFonts w:ascii="Times New Roman" w:eastAsia="宋体" w:hAnsi="Times New Roman" w:cs="Times New Roman"/>
                <w:kern w:val="0"/>
                <w:sz w:val="18"/>
                <w:szCs w:val="18"/>
              </w:rPr>
            </w:pPr>
          </w:p>
        </w:tc>
        <w:tc>
          <w:tcPr>
            <w:tcW w:w="39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01E50D" w14:textId="77777777" w:rsidR="008F0E6B" w:rsidRDefault="008F0E6B" w:rsidP="00BB5DA8">
            <w:pPr>
              <w:widowControl/>
              <w:adjustRightInd w:val="0"/>
              <w:snapToGrid w:val="0"/>
              <w:rPr>
                <w:rFonts w:ascii="Times New Roman" w:eastAsia="宋体" w:hAnsi="Times New Roman" w:cs="Times New Roman"/>
                <w:kern w:val="0"/>
                <w:sz w:val="18"/>
                <w:szCs w:val="18"/>
              </w:rPr>
            </w:pPr>
          </w:p>
        </w:tc>
      </w:tr>
      <w:tr w:rsidR="008F0E6B" w14:paraId="4980E3EF"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tcPr>
          <w:p w14:paraId="25B2700A" w14:textId="77777777" w:rsidR="008F0E6B" w:rsidRDefault="00242735" w:rsidP="00BB5DA8">
            <w:pPr>
              <w:widowControl/>
              <w:adjustRightInd w:val="0"/>
              <w:snapToGrid w:val="0"/>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br w:type="page"/>
              <w:t>D</w:t>
            </w:r>
            <w:r>
              <w:rPr>
                <w:rFonts w:ascii="Times New Roman" w:eastAsia="宋体" w:hAnsi="Times New Roman" w:cs="Times New Roman"/>
                <w:kern w:val="0"/>
                <w:sz w:val="18"/>
                <w:szCs w:val="18"/>
              </w:rPr>
              <w:t>活动数据和排放因子的确定方式</w:t>
            </w:r>
          </w:p>
        </w:tc>
      </w:tr>
      <w:tr w:rsidR="008F0E6B" w14:paraId="6E9D16A7"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B5196B" w14:textId="271E2972"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 xml:space="preserve">D-1 </w:t>
            </w:r>
            <w:r>
              <w:rPr>
                <w:rFonts w:ascii="Times New Roman" w:eastAsia="宋体" w:hAnsi="Times New Roman" w:cs="Times New Roman" w:hint="eastAsia"/>
                <w:sz w:val="18"/>
                <w:szCs w:val="18"/>
              </w:rPr>
              <w:t>化石</w:t>
            </w:r>
            <w:r>
              <w:rPr>
                <w:rFonts w:ascii="Times New Roman" w:eastAsia="宋体" w:hAnsi="Times New Roman" w:cs="Times New Roman"/>
                <w:sz w:val="18"/>
                <w:szCs w:val="18"/>
              </w:rPr>
              <w:t>燃料燃烧排放</w:t>
            </w:r>
            <w:r w:rsidR="00621F00">
              <w:rPr>
                <w:rFonts w:ascii="Times New Roman" w:eastAsia="宋体" w:hAnsi="Times New Roman" w:cs="Times New Roman" w:hint="eastAsia"/>
                <w:sz w:val="18"/>
                <w:szCs w:val="18"/>
              </w:rPr>
              <w:t>相关</w:t>
            </w:r>
            <w:r>
              <w:rPr>
                <w:rFonts w:ascii="Times New Roman" w:eastAsia="宋体" w:hAnsi="Times New Roman" w:cs="Times New Roman"/>
                <w:sz w:val="18"/>
                <w:szCs w:val="18"/>
              </w:rPr>
              <w:t>活动数据和排放因子的确定方式</w:t>
            </w:r>
          </w:p>
        </w:tc>
      </w:tr>
      <w:tr w:rsidR="008F0E6B" w14:paraId="7CCCD17A" w14:textId="77777777" w:rsidTr="00BB5DA8">
        <w:trPr>
          <w:trHeight w:val="283"/>
        </w:trPr>
        <w:tc>
          <w:tcPr>
            <w:tcW w:w="1254"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7AFD61"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燃料种类</w:t>
            </w:r>
          </w:p>
        </w:tc>
        <w:tc>
          <w:tcPr>
            <w:tcW w:w="868" w:type="dxa"/>
            <w:vMerge w:val="restart"/>
            <w:tcBorders>
              <w:top w:val="single" w:sz="4" w:space="0" w:color="auto"/>
              <w:left w:val="single" w:sz="4" w:space="0" w:color="auto"/>
              <w:bottom w:val="single" w:sz="4" w:space="0" w:color="auto"/>
              <w:right w:val="single" w:sz="4" w:space="0" w:color="auto"/>
            </w:tcBorders>
          </w:tcPr>
          <w:p w14:paraId="58573DB1"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单位</w:t>
            </w:r>
          </w:p>
        </w:tc>
        <w:tc>
          <w:tcPr>
            <w:tcW w:w="5528" w:type="dxa"/>
            <w:gridSpan w:val="4"/>
            <w:vMerge w:val="restart"/>
            <w:tcBorders>
              <w:top w:val="single" w:sz="4" w:space="0" w:color="auto"/>
              <w:left w:val="single" w:sz="4" w:space="0" w:color="auto"/>
              <w:bottom w:val="single" w:sz="4" w:space="0" w:color="auto"/>
              <w:right w:val="single" w:sz="4" w:space="0" w:color="auto"/>
            </w:tcBorders>
          </w:tcPr>
          <w:p w14:paraId="25E685C5"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数据的计算方法及获取方式</w:t>
            </w:r>
            <w:r>
              <w:rPr>
                <w:rFonts w:ascii="Times New Roman" w:eastAsia="宋体" w:hAnsi="Times New Roman" w:cs="Times New Roman"/>
                <w:kern w:val="0"/>
                <w:sz w:val="18"/>
                <w:szCs w:val="18"/>
                <w:vertAlign w:val="superscript"/>
              </w:rPr>
              <w:footnoteReference w:id="5"/>
            </w:r>
          </w:p>
          <w:p w14:paraId="17A6A193" w14:textId="77777777" w:rsidR="008F0E6B" w:rsidRDefault="00242735" w:rsidP="00BB5DA8">
            <w:p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选取以下获取方式：</w:t>
            </w:r>
          </w:p>
          <w:p w14:paraId="6E91310F"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实测值（如是，请具体填报时，采用在表下加备注的方式写明具体方法和标准）；</w:t>
            </w:r>
          </w:p>
          <w:p w14:paraId="5313F02E"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缺省值（如是，请填写具体数值）；</w:t>
            </w:r>
          </w:p>
          <w:p w14:paraId="3EF1E58F"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相关方结算凭证（如是，请具体填报时，采用在表下加备注的方式填写如何确保供应商数据质量）；</w:t>
            </w:r>
          </w:p>
          <w:p w14:paraId="61007869" w14:textId="77777777" w:rsidR="008F0E6B" w:rsidRDefault="00242735" w:rsidP="00BB5DA8">
            <w:pPr>
              <w:numPr>
                <w:ilvl w:val="0"/>
                <w:numId w:val="10"/>
              </w:numPr>
              <w:adjustRightInd w:val="0"/>
              <w:snapToGrid w:val="0"/>
              <w:jc w:val="left"/>
              <w:rPr>
                <w:rFonts w:ascii="Times New Roman" w:eastAsia="宋体" w:hAnsi="Times New Roman" w:cs="Times New Roman"/>
                <w:i/>
                <w:sz w:val="18"/>
                <w:szCs w:val="18"/>
              </w:rPr>
            </w:pPr>
            <w:r>
              <w:rPr>
                <w:rFonts w:ascii="Times New Roman" w:eastAsia="宋体" w:hAnsi="Times New Roman" w:cs="Times New Roman"/>
                <w:sz w:val="18"/>
                <w:szCs w:val="18"/>
              </w:rPr>
              <w:t>其他方式（如是，请具体填报时，采用在表下加备注的方式详细描述）。</w:t>
            </w:r>
          </w:p>
        </w:tc>
        <w:tc>
          <w:tcPr>
            <w:tcW w:w="4678" w:type="dxa"/>
            <w:gridSpan w:val="6"/>
            <w:tcBorders>
              <w:top w:val="single" w:sz="4" w:space="0" w:color="auto"/>
              <w:left w:val="single" w:sz="4" w:space="0" w:color="auto"/>
              <w:bottom w:val="single" w:sz="4" w:space="0" w:color="auto"/>
              <w:right w:val="single" w:sz="4" w:space="0" w:color="auto"/>
            </w:tcBorders>
          </w:tcPr>
          <w:p w14:paraId="6A184FB3"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测量设备（适用于数据获取方式来源于实测值）</w:t>
            </w:r>
          </w:p>
        </w:tc>
        <w:tc>
          <w:tcPr>
            <w:tcW w:w="708" w:type="dxa"/>
            <w:vMerge w:val="restart"/>
            <w:tcBorders>
              <w:top w:val="single" w:sz="4" w:space="0" w:color="auto"/>
              <w:left w:val="single" w:sz="4" w:space="0" w:color="auto"/>
              <w:bottom w:val="single" w:sz="4" w:space="0" w:color="auto"/>
              <w:right w:val="single" w:sz="4" w:space="0" w:color="auto"/>
            </w:tcBorders>
          </w:tcPr>
          <w:p w14:paraId="41B67406"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数据记录频次</w:t>
            </w:r>
          </w:p>
        </w:tc>
        <w:tc>
          <w:tcPr>
            <w:tcW w:w="709" w:type="dxa"/>
            <w:vMerge w:val="restart"/>
            <w:tcBorders>
              <w:top w:val="single" w:sz="4" w:space="0" w:color="auto"/>
              <w:left w:val="single" w:sz="4" w:space="0" w:color="auto"/>
              <w:bottom w:val="single" w:sz="4" w:space="0" w:color="auto"/>
              <w:right w:val="single" w:sz="4" w:space="0" w:color="auto"/>
            </w:tcBorders>
          </w:tcPr>
          <w:p w14:paraId="0F8DD689"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数据缺失时的处理方式</w:t>
            </w:r>
          </w:p>
        </w:tc>
        <w:tc>
          <w:tcPr>
            <w:tcW w:w="709" w:type="dxa"/>
            <w:vMerge w:val="restart"/>
            <w:tcBorders>
              <w:top w:val="single" w:sz="4" w:space="0" w:color="auto"/>
              <w:left w:val="single" w:sz="4" w:space="0" w:color="auto"/>
              <w:right w:val="single" w:sz="4" w:space="0" w:color="auto"/>
            </w:tcBorders>
          </w:tcPr>
          <w:p w14:paraId="4F6BFCC4"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数据获取负责部门</w:t>
            </w:r>
          </w:p>
        </w:tc>
      </w:tr>
      <w:tr w:rsidR="008F0E6B" w14:paraId="7BCCF8C2" w14:textId="77777777" w:rsidTr="00BB5DA8">
        <w:trPr>
          <w:trHeight w:val="283"/>
        </w:trPr>
        <w:tc>
          <w:tcPr>
            <w:tcW w:w="1254" w:type="dxa"/>
            <w:gridSpan w:val="2"/>
            <w:vMerge/>
            <w:tcBorders>
              <w:top w:val="single" w:sz="4" w:space="0" w:color="auto"/>
              <w:left w:val="single" w:sz="4" w:space="0" w:color="auto"/>
              <w:bottom w:val="single" w:sz="4" w:space="0" w:color="auto"/>
              <w:right w:val="single" w:sz="4" w:space="0" w:color="auto"/>
            </w:tcBorders>
            <w:vAlign w:val="center"/>
          </w:tcPr>
          <w:p w14:paraId="588D3333" w14:textId="77777777" w:rsidR="008F0E6B" w:rsidRDefault="008F0E6B" w:rsidP="00BB5DA8">
            <w:pPr>
              <w:widowControl/>
              <w:adjustRightInd w:val="0"/>
              <w:snapToGrid w:val="0"/>
              <w:jc w:val="left"/>
              <w:rPr>
                <w:rFonts w:ascii="Times New Roman" w:eastAsia="宋体" w:hAnsi="Times New Roman" w:cs="Times New Roman"/>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tcPr>
          <w:p w14:paraId="3BF20B5C" w14:textId="77777777" w:rsidR="008F0E6B" w:rsidRDefault="008F0E6B" w:rsidP="00BB5DA8">
            <w:pPr>
              <w:widowControl/>
              <w:adjustRightInd w:val="0"/>
              <w:snapToGrid w:val="0"/>
              <w:jc w:val="left"/>
              <w:rPr>
                <w:rFonts w:ascii="Times New Roman" w:eastAsia="宋体" w:hAnsi="Times New Roman" w:cs="Times New Roman"/>
                <w:sz w:val="18"/>
                <w:szCs w:val="18"/>
              </w:rPr>
            </w:pPr>
          </w:p>
        </w:tc>
        <w:tc>
          <w:tcPr>
            <w:tcW w:w="5528" w:type="dxa"/>
            <w:gridSpan w:val="4"/>
            <w:vMerge/>
            <w:tcBorders>
              <w:top w:val="single" w:sz="4" w:space="0" w:color="auto"/>
              <w:left w:val="single" w:sz="4" w:space="0" w:color="auto"/>
              <w:bottom w:val="single" w:sz="4" w:space="0" w:color="auto"/>
              <w:right w:val="single" w:sz="4" w:space="0" w:color="auto"/>
            </w:tcBorders>
            <w:vAlign w:val="center"/>
          </w:tcPr>
          <w:p w14:paraId="4FAAAE79" w14:textId="77777777" w:rsidR="008F0E6B" w:rsidRDefault="008F0E6B" w:rsidP="00BB5DA8">
            <w:pPr>
              <w:widowControl/>
              <w:adjustRightInd w:val="0"/>
              <w:snapToGrid w:val="0"/>
              <w:jc w:val="left"/>
              <w:rPr>
                <w:rFonts w:ascii="Times New Roman" w:eastAsia="宋体" w:hAnsi="Times New Roman" w:cs="Times New Roman"/>
                <w:i/>
                <w:sz w:val="18"/>
                <w:szCs w:val="18"/>
              </w:rPr>
            </w:pPr>
          </w:p>
        </w:tc>
        <w:tc>
          <w:tcPr>
            <w:tcW w:w="992" w:type="dxa"/>
            <w:tcBorders>
              <w:top w:val="single" w:sz="4" w:space="0" w:color="auto"/>
              <w:left w:val="single" w:sz="4" w:space="0" w:color="auto"/>
              <w:bottom w:val="single" w:sz="4" w:space="0" w:color="auto"/>
              <w:right w:val="single" w:sz="4" w:space="0" w:color="auto"/>
            </w:tcBorders>
          </w:tcPr>
          <w:p w14:paraId="61F440EE"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监测设备及型号</w:t>
            </w:r>
          </w:p>
        </w:tc>
        <w:tc>
          <w:tcPr>
            <w:tcW w:w="992" w:type="dxa"/>
            <w:tcBorders>
              <w:top w:val="single" w:sz="4" w:space="0" w:color="auto"/>
              <w:left w:val="single" w:sz="4" w:space="0" w:color="auto"/>
              <w:bottom w:val="single" w:sz="4" w:space="0" w:color="auto"/>
              <w:right w:val="single" w:sz="4" w:space="0" w:color="auto"/>
            </w:tcBorders>
          </w:tcPr>
          <w:p w14:paraId="726BD6A8"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监测设备安装位置</w:t>
            </w:r>
          </w:p>
        </w:tc>
        <w:tc>
          <w:tcPr>
            <w:tcW w:w="851" w:type="dxa"/>
            <w:tcBorders>
              <w:top w:val="single" w:sz="4" w:space="0" w:color="auto"/>
              <w:left w:val="single" w:sz="4" w:space="0" w:color="auto"/>
              <w:bottom w:val="single" w:sz="4" w:space="0" w:color="auto"/>
              <w:right w:val="single" w:sz="4" w:space="0" w:color="auto"/>
            </w:tcBorders>
          </w:tcPr>
          <w:p w14:paraId="2E16CFF6"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w:t>
            </w:r>
          </w:p>
          <w:p w14:paraId="3C34DD9E"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频次</w:t>
            </w:r>
          </w:p>
        </w:tc>
        <w:tc>
          <w:tcPr>
            <w:tcW w:w="992" w:type="dxa"/>
            <w:tcBorders>
              <w:top w:val="single" w:sz="4" w:space="0" w:color="auto"/>
              <w:left w:val="single" w:sz="4" w:space="0" w:color="auto"/>
              <w:bottom w:val="single" w:sz="4" w:space="0" w:color="auto"/>
              <w:right w:val="single" w:sz="4" w:space="0" w:color="auto"/>
            </w:tcBorders>
          </w:tcPr>
          <w:p w14:paraId="5326DAA7"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w:t>
            </w:r>
          </w:p>
          <w:p w14:paraId="149F13DC"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精度</w:t>
            </w:r>
          </w:p>
        </w:tc>
        <w:tc>
          <w:tcPr>
            <w:tcW w:w="851" w:type="dxa"/>
            <w:gridSpan w:val="2"/>
            <w:tcBorders>
              <w:top w:val="single" w:sz="4" w:space="0" w:color="auto"/>
              <w:left w:val="single" w:sz="4" w:space="0" w:color="auto"/>
              <w:bottom w:val="single" w:sz="4" w:space="0" w:color="auto"/>
              <w:right w:val="single" w:sz="4" w:space="0" w:color="auto"/>
            </w:tcBorders>
          </w:tcPr>
          <w:p w14:paraId="35C99492"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规定的</w:t>
            </w:r>
          </w:p>
          <w:p w14:paraId="115580FB"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w:t>
            </w:r>
          </w:p>
          <w:p w14:paraId="1841CBCB"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校准频次</w:t>
            </w:r>
          </w:p>
        </w:tc>
        <w:tc>
          <w:tcPr>
            <w:tcW w:w="708" w:type="dxa"/>
            <w:vMerge/>
            <w:tcBorders>
              <w:top w:val="single" w:sz="4" w:space="0" w:color="auto"/>
              <w:left w:val="single" w:sz="4" w:space="0" w:color="auto"/>
              <w:bottom w:val="single" w:sz="4" w:space="0" w:color="auto"/>
              <w:right w:val="single" w:sz="4" w:space="0" w:color="auto"/>
            </w:tcBorders>
            <w:vAlign w:val="center"/>
          </w:tcPr>
          <w:p w14:paraId="2F33DD79" w14:textId="77777777" w:rsidR="008F0E6B" w:rsidRDefault="008F0E6B" w:rsidP="00BB5DA8">
            <w:pPr>
              <w:widowControl/>
              <w:adjustRightInd w:val="0"/>
              <w:snapToGrid w:val="0"/>
              <w:jc w:val="left"/>
              <w:rPr>
                <w:rFonts w:ascii="Times New Roman" w:eastAsia="宋体" w:hAnsi="Times New Roman" w:cs="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C443AB" w14:textId="77777777" w:rsidR="008F0E6B" w:rsidRDefault="008F0E6B" w:rsidP="00BB5DA8">
            <w:pPr>
              <w:widowControl/>
              <w:adjustRightInd w:val="0"/>
              <w:snapToGrid w:val="0"/>
              <w:jc w:val="left"/>
              <w:rPr>
                <w:rFonts w:ascii="Times New Roman" w:eastAsia="宋体" w:hAnsi="Times New Roman" w:cs="Times New Roman"/>
                <w:sz w:val="18"/>
                <w:szCs w:val="18"/>
              </w:rPr>
            </w:pPr>
          </w:p>
        </w:tc>
        <w:tc>
          <w:tcPr>
            <w:tcW w:w="709" w:type="dxa"/>
            <w:vMerge/>
            <w:tcBorders>
              <w:left w:val="single" w:sz="4" w:space="0" w:color="auto"/>
              <w:bottom w:val="single" w:sz="4" w:space="0" w:color="auto"/>
              <w:right w:val="single" w:sz="4" w:space="0" w:color="auto"/>
            </w:tcBorders>
          </w:tcPr>
          <w:p w14:paraId="4B64F9B9" w14:textId="77777777" w:rsidR="008F0E6B" w:rsidRDefault="008F0E6B" w:rsidP="00BB5DA8">
            <w:pPr>
              <w:widowControl/>
              <w:adjustRightInd w:val="0"/>
              <w:snapToGrid w:val="0"/>
              <w:jc w:val="left"/>
              <w:rPr>
                <w:rFonts w:ascii="Times New Roman" w:eastAsia="宋体" w:hAnsi="Times New Roman" w:cs="Times New Roman"/>
                <w:sz w:val="18"/>
                <w:szCs w:val="18"/>
              </w:rPr>
            </w:pPr>
          </w:p>
        </w:tc>
      </w:tr>
      <w:tr w:rsidR="008F0E6B" w14:paraId="459858C0"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170206B"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化石</w:t>
            </w:r>
            <w:r>
              <w:rPr>
                <w:rFonts w:ascii="Times New Roman" w:eastAsia="宋体" w:hAnsi="Times New Roman" w:cs="Times New Roman"/>
                <w:sz w:val="18"/>
                <w:szCs w:val="18"/>
              </w:rPr>
              <w:t>燃料种类</w:t>
            </w:r>
            <w:r>
              <w:rPr>
                <w:rFonts w:ascii="Times New Roman" w:eastAsia="宋体" w:hAnsi="Times New Roman" w:cs="Times New Roman"/>
                <w:sz w:val="18"/>
                <w:szCs w:val="18"/>
              </w:rPr>
              <w:t>A</w:t>
            </w:r>
            <w:r>
              <w:rPr>
                <w:rFonts w:ascii="Times New Roman" w:eastAsia="宋体" w:hAnsi="Times New Roman" w:cs="Times New Roman"/>
                <w:sz w:val="18"/>
                <w:szCs w:val="18"/>
                <w:vertAlign w:val="superscript"/>
              </w:rPr>
              <w:footnoteReference w:id="6"/>
            </w:r>
          </w:p>
        </w:tc>
      </w:tr>
      <w:tr w:rsidR="008F0E6B" w14:paraId="7ACDB348" w14:textId="77777777" w:rsidTr="00BB5DA8">
        <w:trPr>
          <w:trHeight w:val="283"/>
        </w:trPr>
        <w:tc>
          <w:tcPr>
            <w:tcW w:w="12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919A38" w14:textId="77777777" w:rsidR="008F0E6B" w:rsidRDefault="00242735" w:rsidP="00BB5DA8">
            <w:p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消耗量</w:t>
            </w:r>
          </w:p>
        </w:tc>
        <w:tc>
          <w:tcPr>
            <w:tcW w:w="868" w:type="dxa"/>
            <w:tcBorders>
              <w:top w:val="single" w:sz="4" w:space="0" w:color="auto"/>
              <w:left w:val="single" w:sz="4" w:space="0" w:color="auto"/>
              <w:bottom w:val="single" w:sz="4" w:space="0" w:color="auto"/>
              <w:right w:val="single" w:sz="4" w:space="0" w:color="auto"/>
            </w:tcBorders>
          </w:tcPr>
          <w:p w14:paraId="6CD5F476"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5528" w:type="dxa"/>
            <w:gridSpan w:val="4"/>
            <w:tcBorders>
              <w:top w:val="single" w:sz="4" w:space="0" w:color="auto"/>
              <w:left w:val="single" w:sz="4" w:space="0" w:color="auto"/>
              <w:bottom w:val="single" w:sz="4" w:space="0" w:color="auto"/>
              <w:right w:val="single" w:sz="4" w:space="0" w:color="auto"/>
            </w:tcBorders>
          </w:tcPr>
          <w:p w14:paraId="671053D1"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786C7587"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73E5BEDD"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tcBorders>
              <w:top w:val="single" w:sz="4" w:space="0" w:color="auto"/>
              <w:left w:val="single" w:sz="4" w:space="0" w:color="auto"/>
              <w:bottom w:val="single" w:sz="4" w:space="0" w:color="auto"/>
              <w:right w:val="single" w:sz="4" w:space="0" w:color="auto"/>
            </w:tcBorders>
          </w:tcPr>
          <w:p w14:paraId="4FD82A2E"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D71754"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00A6CB95"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8" w:type="dxa"/>
            <w:tcBorders>
              <w:top w:val="single" w:sz="4" w:space="0" w:color="auto"/>
              <w:left w:val="single" w:sz="4" w:space="0" w:color="auto"/>
              <w:bottom w:val="single" w:sz="4" w:space="0" w:color="auto"/>
              <w:right w:val="single" w:sz="4" w:space="0" w:color="auto"/>
            </w:tcBorders>
          </w:tcPr>
          <w:p w14:paraId="19DCD358"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A4A3FF"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34487E"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1AEBD57B" w14:textId="77777777" w:rsidTr="00BB5DA8">
        <w:trPr>
          <w:trHeight w:val="283"/>
        </w:trPr>
        <w:tc>
          <w:tcPr>
            <w:tcW w:w="12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63C31F" w14:textId="77777777" w:rsidR="008F0E6B" w:rsidRDefault="00242735" w:rsidP="00BB5DA8">
            <w:p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低位发热值</w:t>
            </w:r>
          </w:p>
        </w:tc>
        <w:tc>
          <w:tcPr>
            <w:tcW w:w="868" w:type="dxa"/>
            <w:tcBorders>
              <w:top w:val="single" w:sz="4" w:space="0" w:color="auto"/>
              <w:left w:val="single" w:sz="4" w:space="0" w:color="auto"/>
              <w:bottom w:val="single" w:sz="4" w:space="0" w:color="auto"/>
              <w:right w:val="single" w:sz="4" w:space="0" w:color="auto"/>
            </w:tcBorders>
          </w:tcPr>
          <w:p w14:paraId="4E4160BD"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5528" w:type="dxa"/>
            <w:gridSpan w:val="4"/>
            <w:tcBorders>
              <w:top w:val="single" w:sz="4" w:space="0" w:color="auto"/>
              <w:left w:val="single" w:sz="4" w:space="0" w:color="auto"/>
              <w:bottom w:val="single" w:sz="4" w:space="0" w:color="auto"/>
              <w:right w:val="single" w:sz="4" w:space="0" w:color="auto"/>
            </w:tcBorders>
          </w:tcPr>
          <w:p w14:paraId="3D2922C1"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6E2715C2"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7AB6E6"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tcBorders>
              <w:top w:val="single" w:sz="4" w:space="0" w:color="auto"/>
              <w:left w:val="single" w:sz="4" w:space="0" w:color="auto"/>
              <w:bottom w:val="single" w:sz="4" w:space="0" w:color="auto"/>
              <w:right w:val="single" w:sz="4" w:space="0" w:color="auto"/>
            </w:tcBorders>
          </w:tcPr>
          <w:p w14:paraId="3AC78679"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7E9F9C"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7BBDDA5E"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8" w:type="dxa"/>
            <w:tcBorders>
              <w:top w:val="single" w:sz="4" w:space="0" w:color="auto"/>
              <w:left w:val="single" w:sz="4" w:space="0" w:color="auto"/>
              <w:bottom w:val="single" w:sz="4" w:space="0" w:color="auto"/>
              <w:right w:val="single" w:sz="4" w:space="0" w:color="auto"/>
            </w:tcBorders>
          </w:tcPr>
          <w:p w14:paraId="3D6F38EA"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6EE75115"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1E77EF"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70B5E810" w14:textId="77777777" w:rsidTr="00BB5DA8">
        <w:trPr>
          <w:trHeight w:val="283"/>
        </w:trPr>
        <w:tc>
          <w:tcPr>
            <w:tcW w:w="12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69985D" w14:textId="77777777" w:rsidR="008F0E6B" w:rsidRDefault="00242735" w:rsidP="00BB5DA8">
            <w:pPr>
              <w:adjustRightInd w:val="0"/>
              <w:snapToGrid w:val="0"/>
              <w:rPr>
                <w:rFonts w:ascii="Times New Roman" w:eastAsia="宋体" w:hAnsi="Times New Roman" w:cs="Times New Roman"/>
                <w:i/>
                <w:iCs/>
                <w:color w:val="4F81BD"/>
                <w:spacing w:val="15"/>
                <w:kern w:val="0"/>
                <w:sz w:val="18"/>
                <w:szCs w:val="18"/>
              </w:rPr>
            </w:pPr>
            <w:r>
              <w:rPr>
                <w:rFonts w:ascii="Times New Roman" w:eastAsia="宋体" w:hAnsi="Times New Roman" w:cs="Times New Roman"/>
                <w:kern w:val="0"/>
                <w:sz w:val="18"/>
                <w:szCs w:val="18"/>
              </w:rPr>
              <w:t>单位热值含碳量</w:t>
            </w:r>
          </w:p>
        </w:tc>
        <w:tc>
          <w:tcPr>
            <w:tcW w:w="868" w:type="dxa"/>
            <w:tcBorders>
              <w:top w:val="single" w:sz="4" w:space="0" w:color="auto"/>
              <w:left w:val="single" w:sz="4" w:space="0" w:color="auto"/>
              <w:bottom w:val="single" w:sz="4" w:space="0" w:color="auto"/>
              <w:right w:val="single" w:sz="4" w:space="0" w:color="auto"/>
            </w:tcBorders>
          </w:tcPr>
          <w:p w14:paraId="420708F8"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5528" w:type="dxa"/>
            <w:gridSpan w:val="4"/>
            <w:tcBorders>
              <w:top w:val="single" w:sz="4" w:space="0" w:color="auto"/>
              <w:left w:val="single" w:sz="4" w:space="0" w:color="auto"/>
              <w:bottom w:val="single" w:sz="4" w:space="0" w:color="auto"/>
              <w:right w:val="single" w:sz="4" w:space="0" w:color="auto"/>
            </w:tcBorders>
          </w:tcPr>
          <w:p w14:paraId="22EFDC20"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DC7CC8"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33ABF799"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tcBorders>
              <w:top w:val="single" w:sz="4" w:space="0" w:color="auto"/>
              <w:left w:val="single" w:sz="4" w:space="0" w:color="auto"/>
              <w:bottom w:val="single" w:sz="4" w:space="0" w:color="auto"/>
              <w:right w:val="single" w:sz="4" w:space="0" w:color="auto"/>
            </w:tcBorders>
          </w:tcPr>
          <w:p w14:paraId="6746747B"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14EF92F7"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45E5C002"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8" w:type="dxa"/>
            <w:tcBorders>
              <w:top w:val="single" w:sz="4" w:space="0" w:color="auto"/>
              <w:left w:val="single" w:sz="4" w:space="0" w:color="auto"/>
              <w:bottom w:val="single" w:sz="4" w:space="0" w:color="auto"/>
              <w:right w:val="single" w:sz="4" w:space="0" w:color="auto"/>
            </w:tcBorders>
          </w:tcPr>
          <w:p w14:paraId="1A03E1FF"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2201C23D"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856664"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477D9EB0" w14:textId="77777777" w:rsidTr="00BB5DA8">
        <w:trPr>
          <w:trHeight w:val="283"/>
        </w:trPr>
        <w:tc>
          <w:tcPr>
            <w:tcW w:w="12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949092" w14:textId="77777777" w:rsidR="008F0E6B" w:rsidRDefault="00242735" w:rsidP="00BB5DA8">
            <w:p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碳氧化率</w:t>
            </w:r>
          </w:p>
        </w:tc>
        <w:tc>
          <w:tcPr>
            <w:tcW w:w="868" w:type="dxa"/>
            <w:tcBorders>
              <w:top w:val="single" w:sz="4" w:space="0" w:color="auto"/>
              <w:left w:val="single" w:sz="4" w:space="0" w:color="auto"/>
              <w:bottom w:val="single" w:sz="4" w:space="0" w:color="auto"/>
              <w:right w:val="single" w:sz="4" w:space="0" w:color="auto"/>
            </w:tcBorders>
          </w:tcPr>
          <w:p w14:paraId="177AF41A"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5528" w:type="dxa"/>
            <w:gridSpan w:val="4"/>
            <w:tcBorders>
              <w:top w:val="single" w:sz="4" w:space="0" w:color="auto"/>
              <w:left w:val="single" w:sz="4" w:space="0" w:color="auto"/>
              <w:bottom w:val="single" w:sz="4" w:space="0" w:color="auto"/>
              <w:right w:val="single" w:sz="4" w:space="0" w:color="auto"/>
            </w:tcBorders>
          </w:tcPr>
          <w:p w14:paraId="62F352B9"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B975C6"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04E7FC5C"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tcBorders>
              <w:top w:val="single" w:sz="4" w:space="0" w:color="auto"/>
              <w:left w:val="single" w:sz="4" w:space="0" w:color="auto"/>
              <w:bottom w:val="single" w:sz="4" w:space="0" w:color="auto"/>
              <w:right w:val="single" w:sz="4" w:space="0" w:color="auto"/>
            </w:tcBorders>
          </w:tcPr>
          <w:p w14:paraId="52C8F737"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02C0CFC0"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39EEB944"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8" w:type="dxa"/>
            <w:tcBorders>
              <w:top w:val="single" w:sz="4" w:space="0" w:color="auto"/>
              <w:left w:val="single" w:sz="4" w:space="0" w:color="auto"/>
              <w:bottom w:val="single" w:sz="4" w:space="0" w:color="auto"/>
              <w:right w:val="single" w:sz="4" w:space="0" w:color="auto"/>
            </w:tcBorders>
          </w:tcPr>
          <w:p w14:paraId="1646283F"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82A865"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82E44F"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0D2FDB12"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93DA6AC"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t>化石</w:t>
            </w:r>
            <w:r>
              <w:rPr>
                <w:rFonts w:ascii="Times New Roman" w:eastAsia="宋体" w:hAnsi="Times New Roman" w:cs="Times New Roman"/>
                <w:sz w:val="18"/>
                <w:szCs w:val="18"/>
              </w:rPr>
              <w:t>燃料种类</w:t>
            </w:r>
            <w:r>
              <w:rPr>
                <w:rFonts w:ascii="Times New Roman" w:eastAsia="宋体" w:hAnsi="Times New Roman" w:cs="Times New Roman"/>
                <w:sz w:val="18"/>
                <w:szCs w:val="18"/>
              </w:rPr>
              <w:t>B</w:t>
            </w:r>
          </w:p>
        </w:tc>
      </w:tr>
      <w:tr w:rsidR="008F0E6B" w14:paraId="6520F00F" w14:textId="77777777" w:rsidTr="00BB5DA8">
        <w:trPr>
          <w:trHeight w:val="283"/>
        </w:trPr>
        <w:tc>
          <w:tcPr>
            <w:tcW w:w="12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F3F90F" w14:textId="77777777" w:rsidR="008F0E6B" w:rsidRDefault="00242735" w:rsidP="00BB5DA8">
            <w:pPr>
              <w:adjustRightInd w:val="0"/>
              <w:snapToGrid w:val="0"/>
              <w:rPr>
                <w:rFonts w:ascii="宋体" w:eastAsia="宋体" w:hAnsi="宋体" w:cs="Times New Roman"/>
                <w:kern w:val="0"/>
                <w:sz w:val="18"/>
                <w:szCs w:val="18"/>
              </w:rPr>
            </w:pPr>
            <w:r>
              <w:rPr>
                <w:rFonts w:ascii="宋体" w:eastAsia="宋体" w:hAnsi="宋体" w:cs="Times New Roman"/>
                <w:kern w:val="0"/>
                <w:sz w:val="18"/>
                <w:szCs w:val="18"/>
              </w:rPr>
              <w:t>……</w:t>
            </w:r>
          </w:p>
        </w:tc>
        <w:tc>
          <w:tcPr>
            <w:tcW w:w="868" w:type="dxa"/>
            <w:tcBorders>
              <w:top w:val="single" w:sz="4" w:space="0" w:color="auto"/>
              <w:left w:val="single" w:sz="4" w:space="0" w:color="auto"/>
              <w:bottom w:val="single" w:sz="4" w:space="0" w:color="auto"/>
              <w:right w:val="single" w:sz="4" w:space="0" w:color="auto"/>
            </w:tcBorders>
          </w:tcPr>
          <w:p w14:paraId="4DA6A524"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5528" w:type="dxa"/>
            <w:gridSpan w:val="4"/>
            <w:tcBorders>
              <w:top w:val="single" w:sz="4" w:space="0" w:color="auto"/>
              <w:left w:val="single" w:sz="4" w:space="0" w:color="auto"/>
              <w:bottom w:val="single" w:sz="4" w:space="0" w:color="auto"/>
              <w:right w:val="single" w:sz="4" w:space="0" w:color="auto"/>
            </w:tcBorders>
          </w:tcPr>
          <w:p w14:paraId="0D1A371D"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41C10FA1"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8160E4"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tcBorders>
              <w:top w:val="single" w:sz="4" w:space="0" w:color="auto"/>
              <w:left w:val="single" w:sz="4" w:space="0" w:color="auto"/>
              <w:bottom w:val="single" w:sz="4" w:space="0" w:color="auto"/>
              <w:right w:val="single" w:sz="4" w:space="0" w:color="auto"/>
            </w:tcBorders>
          </w:tcPr>
          <w:p w14:paraId="4C6ED6A8"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992" w:type="dxa"/>
            <w:tcBorders>
              <w:top w:val="single" w:sz="4" w:space="0" w:color="auto"/>
              <w:left w:val="single" w:sz="4" w:space="0" w:color="auto"/>
              <w:bottom w:val="single" w:sz="4" w:space="0" w:color="auto"/>
              <w:right w:val="single" w:sz="4" w:space="0" w:color="auto"/>
            </w:tcBorders>
          </w:tcPr>
          <w:p w14:paraId="532DBDFA"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1CDDFC96"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8" w:type="dxa"/>
            <w:tcBorders>
              <w:top w:val="single" w:sz="4" w:space="0" w:color="auto"/>
              <w:left w:val="single" w:sz="4" w:space="0" w:color="auto"/>
              <w:bottom w:val="single" w:sz="4" w:space="0" w:color="auto"/>
              <w:right w:val="single" w:sz="4" w:space="0" w:color="auto"/>
            </w:tcBorders>
          </w:tcPr>
          <w:p w14:paraId="0B2FB507"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4040794D" w14:textId="77777777" w:rsidR="008F0E6B" w:rsidRDefault="008F0E6B" w:rsidP="00BB5DA8">
            <w:pPr>
              <w:adjustRightInd w:val="0"/>
              <w:snapToGrid w:val="0"/>
              <w:rPr>
                <w:rFonts w:ascii="Times New Roman" w:eastAsia="宋体" w:hAnsi="Times New Roman" w:cs="Times New Roman"/>
                <w:b/>
                <w:bCs/>
                <w:color w:val="4F81BD"/>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7A5BD0"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794FFFC5"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tcPr>
          <w:p w14:paraId="3BA663D0" w14:textId="4D0540AA"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 xml:space="preserve">D-2 </w:t>
            </w:r>
            <w:r w:rsidR="00621F00" w:rsidRPr="00621F00">
              <w:rPr>
                <w:rFonts w:ascii="Times New Roman" w:eastAsia="宋体" w:hAnsi="Times New Roman" w:cs="Times New Roman" w:hint="eastAsia"/>
                <w:sz w:val="18"/>
                <w:szCs w:val="18"/>
              </w:rPr>
              <w:t>净购入使用</w:t>
            </w:r>
            <w:r>
              <w:rPr>
                <w:rFonts w:ascii="Times New Roman" w:eastAsia="宋体" w:hAnsi="Times New Roman" w:cs="Times New Roman"/>
                <w:sz w:val="18"/>
                <w:szCs w:val="18"/>
              </w:rPr>
              <w:t>电力</w:t>
            </w:r>
            <w:r w:rsidR="00621F00">
              <w:rPr>
                <w:rFonts w:ascii="Times New Roman" w:eastAsia="宋体" w:hAnsi="Times New Roman" w:cs="Times New Roman" w:hint="eastAsia"/>
                <w:sz w:val="18"/>
                <w:szCs w:val="18"/>
              </w:rPr>
              <w:t>产生的排放相关</w:t>
            </w:r>
            <w:r>
              <w:rPr>
                <w:rFonts w:ascii="Times New Roman" w:eastAsia="宋体" w:hAnsi="Times New Roman" w:cs="Times New Roman"/>
                <w:sz w:val="18"/>
                <w:szCs w:val="18"/>
              </w:rPr>
              <w:t>活动数据和排放因子的确定方式</w:t>
            </w:r>
          </w:p>
        </w:tc>
      </w:tr>
      <w:tr w:rsidR="008F0E6B" w14:paraId="5A883D56" w14:textId="77777777" w:rsidTr="00BB5DA8">
        <w:trPr>
          <w:trHeight w:val="283"/>
        </w:trPr>
        <w:tc>
          <w:tcPr>
            <w:tcW w:w="212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142746"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过程参数</w:t>
            </w:r>
          </w:p>
        </w:tc>
        <w:tc>
          <w:tcPr>
            <w:tcW w:w="1275" w:type="dxa"/>
            <w:vMerge w:val="restart"/>
            <w:tcBorders>
              <w:top w:val="single" w:sz="4" w:space="0" w:color="auto"/>
              <w:left w:val="single" w:sz="4" w:space="0" w:color="auto"/>
              <w:bottom w:val="single" w:sz="4" w:space="0" w:color="auto"/>
              <w:right w:val="single" w:sz="4" w:space="0" w:color="auto"/>
            </w:tcBorders>
          </w:tcPr>
          <w:p w14:paraId="593361E6"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单位</w:t>
            </w:r>
          </w:p>
        </w:tc>
        <w:tc>
          <w:tcPr>
            <w:tcW w:w="4253" w:type="dxa"/>
            <w:gridSpan w:val="3"/>
            <w:vMerge w:val="restart"/>
            <w:tcBorders>
              <w:top w:val="single" w:sz="4" w:space="0" w:color="auto"/>
              <w:left w:val="single" w:sz="4" w:space="0" w:color="auto"/>
              <w:bottom w:val="single" w:sz="4" w:space="0" w:color="auto"/>
              <w:right w:val="single" w:sz="4" w:space="0" w:color="auto"/>
            </w:tcBorders>
            <w:vAlign w:val="center"/>
          </w:tcPr>
          <w:p w14:paraId="233F9A9C" w14:textId="77777777" w:rsidR="008F0E6B" w:rsidRDefault="00242735" w:rsidP="00BB5DA8">
            <w:p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数据的计算方法及获取方式</w:t>
            </w:r>
          </w:p>
          <w:p w14:paraId="5A1B1548" w14:textId="77777777" w:rsidR="008F0E6B" w:rsidRDefault="00242735" w:rsidP="00BB5DA8">
            <w:p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选取以下获取方式：</w:t>
            </w:r>
          </w:p>
          <w:p w14:paraId="5C0C575A"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实测值（如是，请具体填报时，采用在表下加备注的方式写明具体方法和标准）；</w:t>
            </w:r>
          </w:p>
          <w:p w14:paraId="607FFC9F"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缺省值（如是，请填写具体数值）；</w:t>
            </w:r>
          </w:p>
          <w:p w14:paraId="290B534E"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相关方结算凭证（如是，请具体填报时，采用在表下加备注的方式填写如何确保供应商数据质量）；</w:t>
            </w:r>
          </w:p>
          <w:p w14:paraId="32878E42" w14:textId="77777777" w:rsidR="008F0E6B" w:rsidRDefault="00242735" w:rsidP="00BB5DA8">
            <w:pPr>
              <w:numPr>
                <w:ilvl w:val="0"/>
                <w:numId w:val="10"/>
              </w:num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其他方式（如是，请具体填报时，采用在表下加备注的方式详细描述）。</w:t>
            </w:r>
          </w:p>
        </w:tc>
        <w:tc>
          <w:tcPr>
            <w:tcW w:w="4672" w:type="dxa"/>
            <w:gridSpan w:val="5"/>
            <w:tcBorders>
              <w:top w:val="single" w:sz="4" w:space="0" w:color="auto"/>
              <w:left w:val="single" w:sz="4" w:space="0" w:color="auto"/>
              <w:bottom w:val="single" w:sz="4" w:space="0" w:color="auto"/>
              <w:right w:val="single" w:sz="4" w:space="0" w:color="auto"/>
            </w:tcBorders>
            <w:vAlign w:val="center"/>
          </w:tcPr>
          <w:p w14:paraId="1569594A"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测量设备（适用于数据获取方式来源于实测值）</w:t>
            </w:r>
          </w:p>
        </w:tc>
        <w:tc>
          <w:tcPr>
            <w:tcW w:w="714" w:type="dxa"/>
            <w:gridSpan w:val="2"/>
            <w:vMerge w:val="restart"/>
            <w:tcBorders>
              <w:top w:val="single" w:sz="4" w:space="0" w:color="auto"/>
              <w:left w:val="single" w:sz="4" w:space="0" w:color="auto"/>
              <w:right w:val="single" w:sz="4" w:space="0" w:color="auto"/>
            </w:tcBorders>
          </w:tcPr>
          <w:p w14:paraId="05932129"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数据记录频次</w:t>
            </w:r>
          </w:p>
        </w:tc>
        <w:tc>
          <w:tcPr>
            <w:tcW w:w="709" w:type="dxa"/>
            <w:vMerge w:val="restart"/>
            <w:tcBorders>
              <w:top w:val="single" w:sz="4" w:space="0" w:color="auto"/>
              <w:left w:val="single" w:sz="4" w:space="0" w:color="auto"/>
              <w:bottom w:val="single" w:sz="4" w:space="0" w:color="auto"/>
              <w:right w:val="single" w:sz="4" w:space="0" w:color="auto"/>
            </w:tcBorders>
          </w:tcPr>
          <w:p w14:paraId="786BDAFD"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数据缺失时的处理方式</w:t>
            </w:r>
          </w:p>
        </w:tc>
        <w:tc>
          <w:tcPr>
            <w:tcW w:w="709" w:type="dxa"/>
            <w:vMerge w:val="restart"/>
            <w:tcBorders>
              <w:top w:val="single" w:sz="4" w:space="0" w:color="auto"/>
              <w:left w:val="single" w:sz="4" w:space="0" w:color="auto"/>
              <w:bottom w:val="single" w:sz="4" w:space="0" w:color="auto"/>
              <w:right w:val="single" w:sz="4" w:space="0" w:color="auto"/>
            </w:tcBorders>
          </w:tcPr>
          <w:p w14:paraId="5CBD057C"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数据获取负责部门</w:t>
            </w:r>
          </w:p>
        </w:tc>
      </w:tr>
      <w:tr w:rsidR="008F0E6B" w14:paraId="1061CB4A" w14:textId="77777777" w:rsidTr="00BB5DA8">
        <w:trPr>
          <w:trHeight w:val="283"/>
        </w:trPr>
        <w:tc>
          <w:tcPr>
            <w:tcW w:w="2122" w:type="dxa"/>
            <w:gridSpan w:val="3"/>
            <w:vMerge/>
            <w:tcBorders>
              <w:top w:val="single" w:sz="4" w:space="0" w:color="auto"/>
              <w:left w:val="single" w:sz="4" w:space="0" w:color="auto"/>
              <w:bottom w:val="single" w:sz="4" w:space="0" w:color="auto"/>
              <w:right w:val="single" w:sz="4" w:space="0" w:color="auto"/>
            </w:tcBorders>
            <w:vAlign w:val="center"/>
          </w:tcPr>
          <w:p w14:paraId="37A5FD89"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5FC3CD2"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4253" w:type="dxa"/>
            <w:gridSpan w:val="3"/>
            <w:vMerge/>
            <w:tcBorders>
              <w:top w:val="single" w:sz="4" w:space="0" w:color="auto"/>
              <w:left w:val="single" w:sz="4" w:space="0" w:color="auto"/>
              <w:bottom w:val="single" w:sz="4" w:space="0" w:color="auto"/>
              <w:right w:val="single" w:sz="4" w:space="0" w:color="auto"/>
            </w:tcBorders>
            <w:vAlign w:val="center"/>
          </w:tcPr>
          <w:p w14:paraId="68B62C23"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C831A1"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监测设备及型号</w:t>
            </w:r>
          </w:p>
        </w:tc>
        <w:tc>
          <w:tcPr>
            <w:tcW w:w="992" w:type="dxa"/>
            <w:tcBorders>
              <w:top w:val="single" w:sz="4" w:space="0" w:color="auto"/>
              <w:left w:val="single" w:sz="4" w:space="0" w:color="auto"/>
              <w:bottom w:val="single" w:sz="4" w:space="0" w:color="auto"/>
              <w:right w:val="single" w:sz="4" w:space="0" w:color="auto"/>
            </w:tcBorders>
          </w:tcPr>
          <w:p w14:paraId="2E24AB15"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监测设备安装位置</w:t>
            </w:r>
          </w:p>
        </w:tc>
        <w:tc>
          <w:tcPr>
            <w:tcW w:w="851" w:type="dxa"/>
            <w:tcBorders>
              <w:top w:val="single" w:sz="4" w:space="0" w:color="auto"/>
              <w:left w:val="single" w:sz="4" w:space="0" w:color="auto"/>
              <w:bottom w:val="single" w:sz="4" w:space="0" w:color="auto"/>
              <w:right w:val="single" w:sz="4" w:space="0" w:color="auto"/>
            </w:tcBorders>
          </w:tcPr>
          <w:p w14:paraId="4FC403F1"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监测频次</w:t>
            </w:r>
          </w:p>
        </w:tc>
        <w:tc>
          <w:tcPr>
            <w:tcW w:w="992" w:type="dxa"/>
            <w:tcBorders>
              <w:top w:val="single" w:sz="4" w:space="0" w:color="auto"/>
              <w:left w:val="single" w:sz="4" w:space="0" w:color="auto"/>
              <w:bottom w:val="single" w:sz="4" w:space="0" w:color="auto"/>
              <w:right w:val="single" w:sz="4" w:space="0" w:color="auto"/>
            </w:tcBorders>
          </w:tcPr>
          <w:p w14:paraId="2DD8210C"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监测设备精度</w:t>
            </w:r>
          </w:p>
        </w:tc>
        <w:tc>
          <w:tcPr>
            <w:tcW w:w="845" w:type="dxa"/>
            <w:tcBorders>
              <w:top w:val="single" w:sz="4" w:space="0" w:color="auto"/>
              <w:left w:val="single" w:sz="4" w:space="0" w:color="auto"/>
              <w:bottom w:val="single" w:sz="4" w:space="0" w:color="auto"/>
              <w:right w:val="single" w:sz="4" w:space="0" w:color="auto"/>
            </w:tcBorders>
          </w:tcPr>
          <w:p w14:paraId="5778A3CC"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规定的监测设备校准频次</w:t>
            </w:r>
          </w:p>
        </w:tc>
        <w:tc>
          <w:tcPr>
            <w:tcW w:w="714" w:type="dxa"/>
            <w:gridSpan w:val="2"/>
            <w:vMerge/>
            <w:tcBorders>
              <w:left w:val="single" w:sz="4" w:space="0" w:color="auto"/>
              <w:bottom w:val="single" w:sz="4" w:space="0" w:color="auto"/>
              <w:right w:val="single" w:sz="4" w:space="0" w:color="auto"/>
            </w:tcBorders>
          </w:tcPr>
          <w:p w14:paraId="4A30AC2A"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849A60B"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C73C538" w14:textId="77777777" w:rsidR="008F0E6B" w:rsidRDefault="008F0E6B" w:rsidP="00BB5DA8">
            <w:pPr>
              <w:widowControl/>
              <w:adjustRightInd w:val="0"/>
              <w:snapToGrid w:val="0"/>
              <w:rPr>
                <w:rFonts w:ascii="Times New Roman" w:eastAsia="宋体" w:hAnsi="Times New Roman" w:cs="Times New Roman"/>
                <w:sz w:val="18"/>
                <w:szCs w:val="18"/>
              </w:rPr>
            </w:pPr>
          </w:p>
        </w:tc>
      </w:tr>
      <w:tr w:rsidR="008F0E6B" w14:paraId="27C0D1C6" w14:textId="77777777" w:rsidTr="00BB5DA8">
        <w:trPr>
          <w:trHeight w:val="283"/>
        </w:trPr>
        <w:tc>
          <w:tcPr>
            <w:tcW w:w="21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C057E4" w14:textId="77777777" w:rsidR="008F0E6B" w:rsidRDefault="00242735"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购入的总电量</w:t>
            </w:r>
          </w:p>
        </w:tc>
        <w:tc>
          <w:tcPr>
            <w:tcW w:w="1275" w:type="dxa"/>
            <w:tcBorders>
              <w:top w:val="single" w:sz="4" w:space="0" w:color="auto"/>
              <w:left w:val="single" w:sz="4" w:space="0" w:color="auto"/>
              <w:bottom w:val="single" w:sz="4" w:space="0" w:color="auto"/>
              <w:right w:val="single" w:sz="4" w:space="0" w:color="auto"/>
            </w:tcBorders>
            <w:vAlign w:val="center"/>
          </w:tcPr>
          <w:p w14:paraId="20F89E2C"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MW·h</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7CD8B760"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0FFE353"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C0ADF6" w14:textId="77777777" w:rsidR="008F0E6B" w:rsidRDefault="008F0E6B" w:rsidP="00BB5DA8">
            <w:pPr>
              <w:adjustRightInd w:val="0"/>
              <w:snapToGrid w:val="0"/>
              <w:rPr>
                <w:rFonts w:ascii="Times New Roman" w:eastAsia="宋体"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1DE82CB"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04C8A14" w14:textId="77777777" w:rsidR="008F0E6B" w:rsidRDefault="008F0E6B" w:rsidP="00BB5DA8">
            <w:pPr>
              <w:adjustRightInd w:val="0"/>
              <w:snapToGrid w:val="0"/>
              <w:rPr>
                <w:rFonts w:ascii="Times New Roman" w:eastAsia="宋体" w:hAnsi="Times New Roman" w:cs="Times New Roman"/>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359DD10" w14:textId="77777777" w:rsidR="008F0E6B" w:rsidRDefault="008F0E6B" w:rsidP="00BB5DA8">
            <w:pPr>
              <w:adjustRightInd w:val="0"/>
              <w:snapToGrid w:val="0"/>
              <w:rPr>
                <w:rFonts w:ascii="Times New Roman" w:eastAsia="宋体" w:hAnsi="Times New Roman" w:cs="Times New Roman"/>
                <w:sz w:val="18"/>
                <w:szCs w:val="18"/>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29826058"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B6C5EC"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D399D1"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50FAE71F" w14:textId="77777777" w:rsidTr="00BB5DA8">
        <w:trPr>
          <w:trHeight w:val="283"/>
        </w:trPr>
        <w:tc>
          <w:tcPr>
            <w:tcW w:w="21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B67F68" w14:textId="77777777" w:rsidR="008F0E6B" w:rsidRDefault="00242735"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通过市场化交易购入使用的非化石能源电力消费量</w:t>
            </w:r>
          </w:p>
        </w:tc>
        <w:tc>
          <w:tcPr>
            <w:tcW w:w="1275" w:type="dxa"/>
            <w:tcBorders>
              <w:top w:val="single" w:sz="4" w:space="0" w:color="auto"/>
              <w:left w:val="single" w:sz="4" w:space="0" w:color="auto"/>
              <w:bottom w:val="single" w:sz="4" w:space="0" w:color="auto"/>
              <w:right w:val="single" w:sz="4" w:space="0" w:color="auto"/>
            </w:tcBorders>
            <w:vAlign w:val="center"/>
          </w:tcPr>
          <w:p w14:paraId="5E42A93F"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MW·h</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E63C874"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0DD991"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F6057D5" w14:textId="77777777" w:rsidR="008F0E6B" w:rsidRDefault="008F0E6B" w:rsidP="00BB5DA8">
            <w:pPr>
              <w:adjustRightInd w:val="0"/>
              <w:snapToGrid w:val="0"/>
              <w:rPr>
                <w:rFonts w:ascii="Times New Roman" w:eastAsia="宋体"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E165D25"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B003B51" w14:textId="77777777" w:rsidR="008F0E6B" w:rsidRDefault="008F0E6B" w:rsidP="00BB5DA8">
            <w:pPr>
              <w:adjustRightInd w:val="0"/>
              <w:snapToGrid w:val="0"/>
              <w:rPr>
                <w:rFonts w:ascii="Times New Roman" w:eastAsia="宋体" w:hAnsi="Times New Roman" w:cs="Times New Roman"/>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2F07B53" w14:textId="77777777" w:rsidR="008F0E6B" w:rsidRDefault="008F0E6B" w:rsidP="00BB5DA8">
            <w:pPr>
              <w:adjustRightInd w:val="0"/>
              <w:snapToGrid w:val="0"/>
              <w:rPr>
                <w:rFonts w:ascii="Times New Roman" w:eastAsia="宋体" w:hAnsi="Times New Roman" w:cs="Times New Roman"/>
                <w:sz w:val="18"/>
                <w:szCs w:val="18"/>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6EB80461"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8CE64A"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6B71D5"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3E091107" w14:textId="77777777" w:rsidTr="00BB5DA8">
        <w:trPr>
          <w:trHeight w:val="283"/>
        </w:trPr>
        <w:tc>
          <w:tcPr>
            <w:tcW w:w="21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7EE2C7" w14:textId="77777777" w:rsidR="008F0E6B" w:rsidRDefault="00242735"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电力排放因子</w:t>
            </w:r>
          </w:p>
        </w:tc>
        <w:tc>
          <w:tcPr>
            <w:tcW w:w="1275" w:type="dxa"/>
            <w:tcBorders>
              <w:top w:val="single" w:sz="4" w:space="0" w:color="auto"/>
              <w:left w:val="single" w:sz="4" w:space="0" w:color="auto"/>
              <w:bottom w:val="single" w:sz="4" w:space="0" w:color="auto"/>
              <w:right w:val="single" w:sz="4" w:space="0" w:color="auto"/>
            </w:tcBorders>
            <w:vAlign w:val="center"/>
          </w:tcPr>
          <w:p w14:paraId="1ACEBCEB"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tCO</w:t>
            </w:r>
            <w:r>
              <w:rPr>
                <w:rFonts w:ascii="Times New Roman" w:eastAsia="宋体" w:hAnsi="Times New Roman" w:cs="Times New Roman"/>
                <w:sz w:val="18"/>
                <w:szCs w:val="18"/>
                <w:vertAlign w:val="subscript"/>
              </w:rPr>
              <w:t>2</w:t>
            </w:r>
            <w:r>
              <w:rPr>
                <w:rFonts w:ascii="Times New Roman" w:eastAsia="宋体" w:hAnsi="Times New Roman" w:cs="Times New Roman"/>
                <w:sz w:val="18"/>
                <w:szCs w:val="18"/>
              </w:rPr>
              <w:t>/MW·h</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83247EF"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FE5705"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75D2153" w14:textId="77777777" w:rsidR="008F0E6B" w:rsidRDefault="008F0E6B" w:rsidP="00BB5DA8">
            <w:pPr>
              <w:adjustRightInd w:val="0"/>
              <w:snapToGrid w:val="0"/>
              <w:rPr>
                <w:rFonts w:ascii="Times New Roman" w:eastAsia="宋体"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AD44413"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C4434FE" w14:textId="77777777" w:rsidR="008F0E6B" w:rsidRDefault="008F0E6B" w:rsidP="00BB5DA8">
            <w:pPr>
              <w:adjustRightInd w:val="0"/>
              <w:snapToGrid w:val="0"/>
              <w:rPr>
                <w:rFonts w:ascii="Times New Roman" w:eastAsia="宋体" w:hAnsi="Times New Roman" w:cs="Times New Roman"/>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FB1AE92" w14:textId="77777777" w:rsidR="008F0E6B" w:rsidRDefault="008F0E6B" w:rsidP="00BB5DA8">
            <w:pPr>
              <w:adjustRightInd w:val="0"/>
              <w:snapToGrid w:val="0"/>
              <w:rPr>
                <w:rFonts w:ascii="Times New Roman" w:eastAsia="宋体" w:hAnsi="Times New Roman" w:cs="Times New Roman"/>
                <w:sz w:val="18"/>
                <w:szCs w:val="18"/>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4E82D6A7"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71A6AD"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1404CC"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139E77CC" w14:textId="77777777" w:rsidTr="00BB5DA8">
        <w:trPr>
          <w:trHeight w:val="283"/>
        </w:trPr>
        <w:tc>
          <w:tcPr>
            <w:tcW w:w="14454" w:type="dxa"/>
            <w:gridSpan w:val="16"/>
            <w:tcBorders>
              <w:top w:val="single" w:sz="4" w:space="0" w:color="auto"/>
              <w:left w:val="single" w:sz="4" w:space="0" w:color="auto"/>
              <w:bottom w:val="single" w:sz="4" w:space="0" w:color="auto"/>
              <w:right w:val="single" w:sz="4" w:space="0" w:color="auto"/>
            </w:tcBorders>
          </w:tcPr>
          <w:p w14:paraId="7CDF0A63" w14:textId="4CB84335"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 xml:space="preserve">D-3 </w:t>
            </w:r>
            <w:r w:rsidR="00621F00" w:rsidRPr="00621F00">
              <w:rPr>
                <w:rFonts w:ascii="Times New Roman" w:eastAsia="宋体" w:hAnsi="Times New Roman" w:cs="Times New Roman" w:hint="eastAsia"/>
                <w:sz w:val="18"/>
                <w:szCs w:val="18"/>
              </w:rPr>
              <w:t>净购入使用</w:t>
            </w:r>
            <w:r w:rsidR="00621F00">
              <w:rPr>
                <w:rFonts w:ascii="Times New Roman" w:eastAsia="宋体" w:hAnsi="Times New Roman" w:cs="Times New Roman" w:hint="eastAsia"/>
                <w:sz w:val="18"/>
                <w:szCs w:val="18"/>
              </w:rPr>
              <w:t>热</w:t>
            </w:r>
            <w:r w:rsidR="00621F00">
              <w:rPr>
                <w:rFonts w:ascii="Times New Roman" w:eastAsia="宋体" w:hAnsi="Times New Roman" w:cs="Times New Roman"/>
                <w:sz w:val="18"/>
                <w:szCs w:val="18"/>
              </w:rPr>
              <w:t>力</w:t>
            </w:r>
            <w:r w:rsidR="00621F00">
              <w:rPr>
                <w:rFonts w:ascii="Times New Roman" w:eastAsia="宋体" w:hAnsi="Times New Roman" w:cs="Times New Roman" w:hint="eastAsia"/>
                <w:sz w:val="18"/>
                <w:szCs w:val="18"/>
              </w:rPr>
              <w:t>产生的排放相关</w:t>
            </w:r>
            <w:r>
              <w:rPr>
                <w:rFonts w:ascii="Times New Roman" w:eastAsia="宋体" w:hAnsi="Times New Roman" w:cs="Times New Roman"/>
                <w:sz w:val="18"/>
                <w:szCs w:val="18"/>
              </w:rPr>
              <w:t>活动数据和排放因子的确定方式</w:t>
            </w:r>
          </w:p>
        </w:tc>
      </w:tr>
      <w:tr w:rsidR="008F0E6B" w14:paraId="3705A38F" w14:textId="77777777" w:rsidTr="00BB5DA8">
        <w:trPr>
          <w:trHeight w:val="283"/>
        </w:trPr>
        <w:tc>
          <w:tcPr>
            <w:tcW w:w="212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667C17"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过程参数</w:t>
            </w:r>
          </w:p>
        </w:tc>
        <w:tc>
          <w:tcPr>
            <w:tcW w:w="1275" w:type="dxa"/>
            <w:vMerge w:val="restart"/>
            <w:tcBorders>
              <w:top w:val="single" w:sz="4" w:space="0" w:color="auto"/>
              <w:left w:val="single" w:sz="4" w:space="0" w:color="auto"/>
              <w:bottom w:val="single" w:sz="4" w:space="0" w:color="auto"/>
              <w:right w:val="single" w:sz="4" w:space="0" w:color="auto"/>
            </w:tcBorders>
          </w:tcPr>
          <w:p w14:paraId="13B353ED"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单位</w:t>
            </w:r>
          </w:p>
        </w:tc>
        <w:tc>
          <w:tcPr>
            <w:tcW w:w="4253" w:type="dxa"/>
            <w:gridSpan w:val="3"/>
            <w:vMerge w:val="restart"/>
            <w:tcBorders>
              <w:top w:val="single" w:sz="4" w:space="0" w:color="auto"/>
              <w:left w:val="single" w:sz="4" w:space="0" w:color="auto"/>
              <w:bottom w:val="single" w:sz="4" w:space="0" w:color="auto"/>
              <w:right w:val="single" w:sz="4" w:space="0" w:color="auto"/>
            </w:tcBorders>
            <w:vAlign w:val="center"/>
          </w:tcPr>
          <w:p w14:paraId="61A76F35" w14:textId="77777777" w:rsidR="008F0E6B" w:rsidRDefault="00242735" w:rsidP="00BB5DA8">
            <w:p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数据的计算方法及获取方式</w:t>
            </w:r>
          </w:p>
          <w:p w14:paraId="6F62225C" w14:textId="77777777" w:rsidR="008F0E6B" w:rsidRDefault="00242735" w:rsidP="00BB5DA8">
            <w:p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选取以下获取方式：</w:t>
            </w:r>
          </w:p>
          <w:p w14:paraId="22CD2905"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实测值（如是，请具体填报时，采用在表下加备注的方式写明具体方法和标准）；</w:t>
            </w:r>
          </w:p>
          <w:p w14:paraId="33AB7990"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缺省值（如是，请填写具体数值）；</w:t>
            </w:r>
          </w:p>
          <w:p w14:paraId="54634D7F" w14:textId="77777777" w:rsidR="008F0E6B" w:rsidRDefault="00242735" w:rsidP="00BB5DA8">
            <w:pPr>
              <w:numPr>
                <w:ilvl w:val="0"/>
                <w:numId w:val="10"/>
              </w:numPr>
              <w:adjustRightInd w:val="0"/>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相关方结算凭证（如是，请具体填报时，采用</w:t>
            </w:r>
            <w:r>
              <w:rPr>
                <w:rFonts w:ascii="Times New Roman" w:eastAsia="宋体" w:hAnsi="Times New Roman" w:cs="Times New Roman"/>
                <w:sz w:val="18"/>
                <w:szCs w:val="18"/>
              </w:rPr>
              <w:lastRenderedPageBreak/>
              <w:t>在表下加备注的方式填写如何确保供应商数据质量）；</w:t>
            </w:r>
          </w:p>
          <w:p w14:paraId="00A0E638" w14:textId="77777777" w:rsidR="008F0E6B" w:rsidRDefault="00242735" w:rsidP="00BB5DA8">
            <w:pPr>
              <w:numPr>
                <w:ilvl w:val="0"/>
                <w:numId w:val="10"/>
              </w:num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其他方式（如是，请具体填报时，采用在表下加备注的方式详细描述）。</w:t>
            </w:r>
          </w:p>
        </w:tc>
        <w:tc>
          <w:tcPr>
            <w:tcW w:w="4672" w:type="dxa"/>
            <w:gridSpan w:val="5"/>
            <w:tcBorders>
              <w:top w:val="single" w:sz="4" w:space="0" w:color="auto"/>
              <w:left w:val="single" w:sz="4" w:space="0" w:color="auto"/>
              <w:bottom w:val="single" w:sz="4" w:space="0" w:color="auto"/>
              <w:right w:val="single" w:sz="4" w:space="0" w:color="auto"/>
            </w:tcBorders>
            <w:vAlign w:val="center"/>
          </w:tcPr>
          <w:p w14:paraId="37ACA718"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lastRenderedPageBreak/>
              <w:t>测量设备（适用于数据获取方式来源于实测值）</w:t>
            </w:r>
          </w:p>
        </w:tc>
        <w:tc>
          <w:tcPr>
            <w:tcW w:w="714" w:type="dxa"/>
            <w:gridSpan w:val="2"/>
            <w:vMerge w:val="restart"/>
            <w:tcBorders>
              <w:top w:val="single" w:sz="4" w:space="0" w:color="auto"/>
              <w:left w:val="single" w:sz="4" w:space="0" w:color="auto"/>
              <w:right w:val="single" w:sz="4" w:space="0" w:color="auto"/>
            </w:tcBorders>
          </w:tcPr>
          <w:p w14:paraId="759318C3"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数据记录频次</w:t>
            </w:r>
          </w:p>
        </w:tc>
        <w:tc>
          <w:tcPr>
            <w:tcW w:w="709" w:type="dxa"/>
            <w:vMerge w:val="restart"/>
            <w:tcBorders>
              <w:top w:val="single" w:sz="4" w:space="0" w:color="auto"/>
              <w:left w:val="single" w:sz="4" w:space="0" w:color="auto"/>
              <w:bottom w:val="single" w:sz="4" w:space="0" w:color="auto"/>
              <w:right w:val="single" w:sz="4" w:space="0" w:color="auto"/>
            </w:tcBorders>
          </w:tcPr>
          <w:p w14:paraId="2729DC5D"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数据缺失时的处理方式</w:t>
            </w:r>
          </w:p>
        </w:tc>
        <w:tc>
          <w:tcPr>
            <w:tcW w:w="709" w:type="dxa"/>
            <w:vMerge w:val="restart"/>
            <w:tcBorders>
              <w:top w:val="single" w:sz="4" w:space="0" w:color="auto"/>
              <w:left w:val="single" w:sz="4" w:space="0" w:color="auto"/>
              <w:bottom w:val="single" w:sz="4" w:space="0" w:color="auto"/>
              <w:right w:val="single" w:sz="4" w:space="0" w:color="auto"/>
            </w:tcBorders>
          </w:tcPr>
          <w:p w14:paraId="0BF7A871" w14:textId="77777777" w:rsidR="008F0E6B" w:rsidRDefault="00242735" w:rsidP="00BB5DA8">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数据获取负责部门</w:t>
            </w:r>
          </w:p>
        </w:tc>
      </w:tr>
      <w:tr w:rsidR="008F0E6B" w14:paraId="22A0DD6A" w14:textId="77777777" w:rsidTr="00BB5DA8">
        <w:trPr>
          <w:trHeight w:val="283"/>
        </w:trPr>
        <w:tc>
          <w:tcPr>
            <w:tcW w:w="2122" w:type="dxa"/>
            <w:gridSpan w:val="3"/>
            <w:vMerge/>
            <w:tcBorders>
              <w:top w:val="single" w:sz="4" w:space="0" w:color="auto"/>
              <w:left w:val="single" w:sz="4" w:space="0" w:color="auto"/>
              <w:bottom w:val="single" w:sz="4" w:space="0" w:color="auto"/>
              <w:right w:val="single" w:sz="4" w:space="0" w:color="auto"/>
            </w:tcBorders>
            <w:vAlign w:val="center"/>
          </w:tcPr>
          <w:p w14:paraId="6E607ABD"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0651A40B"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4253" w:type="dxa"/>
            <w:gridSpan w:val="3"/>
            <w:vMerge/>
            <w:tcBorders>
              <w:top w:val="single" w:sz="4" w:space="0" w:color="auto"/>
              <w:left w:val="single" w:sz="4" w:space="0" w:color="auto"/>
              <w:bottom w:val="single" w:sz="4" w:space="0" w:color="auto"/>
              <w:right w:val="single" w:sz="4" w:space="0" w:color="auto"/>
            </w:tcBorders>
            <w:vAlign w:val="center"/>
          </w:tcPr>
          <w:p w14:paraId="050EE562"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829A99"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监测设备及型号</w:t>
            </w:r>
          </w:p>
        </w:tc>
        <w:tc>
          <w:tcPr>
            <w:tcW w:w="992" w:type="dxa"/>
            <w:tcBorders>
              <w:top w:val="single" w:sz="4" w:space="0" w:color="auto"/>
              <w:left w:val="single" w:sz="4" w:space="0" w:color="auto"/>
              <w:bottom w:val="single" w:sz="4" w:space="0" w:color="auto"/>
              <w:right w:val="single" w:sz="4" w:space="0" w:color="auto"/>
            </w:tcBorders>
          </w:tcPr>
          <w:p w14:paraId="5871A9AF"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监测设备安装位置</w:t>
            </w:r>
          </w:p>
        </w:tc>
        <w:tc>
          <w:tcPr>
            <w:tcW w:w="851" w:type="dxa"/>
            <w:tcBorders>
              <w:top w:val="single" w:sz="4" w:space="0" w:color="auto"/>
              <w:left w:val="single" w:sz="4" w:space="0" w:color="auto"/>
              <w:bottom w:val="single" w:sz="4" w:space="0" w:color="auto"/>
              <w:right w:val="single" w:sz="4" w:space="0" w:color="auto"/>
            </w:tcBorders>
          </w:tcPr>
          <w:p w14:paraId="1B879111"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监测频次</w:t>
            </w:r>
          </w:p>
        </w:tc>
        <w:tc>
          <w:tcPr>
            <w:tcW w:w="992" w:type="dxa"/>
            <w:tcBorders>
              <w:top w:val="single" w:sz="4" w:space="0" w:color="auto"/>
              <w:left w:val="single" w:sz="4" w:space="0" w:color="auto"/>
              <w:bottom w:val="single" w:sz="4" w:space="0" w:color="auto"/>
              <w:right w:val="single" w:sz="4" w:space="0" w:color="auto"/>
            </w:tcBorders>
          </w:tcPr>
          <w:p w14:paraId="3AD501A2"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监测设备精度</w:t>
            </w:r>
          </w:p>
        </w:tc>
        <w:tc>
          <w:tcPr>
            <w:tcW w:w="845" w:type="dxa"/>
            <w:tcBorders>
              <w:top w:val="single" w:sz="4" w:space="0" w:color="auto"/>
              <w:left w:val="single" w:sz="4" w:space="0" w:color="auto"/>
              <w:bottom w:val="single" w:sz="4" w:space="0" w:color="auto"/>
              <w:right w:val="single" w:sz="4" w:space="0" w:color="auto"/>
            </w:tcBorders>
          </w:tcPr>
          <w:p w14:paraId="18AC7022" w14:textId="77777777" w:rsidR="008F0E6B" w:rsidRDefault="00242735" w:rsidP="00BB5DA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规定的监测设备校准频次</w:t>
            </w:r>
          </w:p>
        </w:tc>
        <w:tc>
          <w:tcPr>
            <w:tcW w:w="714" w:type="dxa"/>
            <w:gridSpan w:val="2"/>
            <w:vMerge/>
            <w:tcBorders>
              <w:left w:val="single" w:sz="4" w:space="0" w:color="auto"/>
              <w:bottom w:val="single" w:sz="4" w:space="0" w:color="auto"/>
              <w:right w:val="single" w:sz="4" w:space="0" w:color="auto"/>
            </w:tcBorders>
          </w:tcPr>
          <w:p w14:paraId="2A567862"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550BA3" w14:textId="77777777" w:rsidR="008F0E6B" w:rsidRDefault="008F0E6B" w:rsidP="00BB5DA8">
            <w:pPr>
              <w:widowControl/>
              <w:adjustRightInd w:val="0"/>
              <w:snapToGrid w:val="0"/>
              <w:rPr>
                <w:rFonts w:ascii="Times New Roman" w:eastAsia="宋体" w:hAnsi="Times New Roman" w:cs="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3AC435C" w14:textId="77777777" w:rsidR="008F0E6B" w:rsidRDefault="008F0E6B" w:rsidP="00BB5DA8">
            <w:pPr>
              <w:widowControl/>
              <w:adjustRightInd w:val="0"/>
              <w:snapToGrid w:val="0"/>
              <w:rPr>
                <w:rFonts w:ascii="Times New Roman" w:eastAsia="宋体" w:hAnsi="Times New Roman" w:cs="Times New Roman"/>
                <w:sz w:val="18"/>
                <w:szCs w:val="18"/>
              </w:rPr>
            </w:pPr>
          </w:p>
        </w:tc>
      </w:tr>
      <w:tr w:rsidR="008F0E6B" w14:paraId="3160EC78" w14:textId="77777777" w:rsidTr="00BB5DA8">
        <w:trPr>
          <w:trHeight w:val="283"/>
        </w:trPr>
        <w:tc>
          <w:tcPr>
            <w:tcW w:w="21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48ED94" w14:textId="77777777" w:rsidR="008F0E6B" w:rsidRDefault="00242735"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购入</w:t>
            </w:r>
            <w:r>
              <w:rPr>
                <w:rFonts w:ascii="Times New Roman" w:eastAsia="宋体" w:hAnsi="Times New Roman" w:cs="Times New Roman" w:hint="eastAsia"/>
                <w:kern w:val="0"/>
                <w:sz w:val="18"/>
                <w:szCs w:val="18"/>
              </w:rPr>
              <w:t>的总</w:t>
            </w:r>
            <w:r>
              <w:rPr>
                <w:rFonts w:ascii="Times New Roman" w:eastAsia="宋体" w:hAnsi="Times New Roman" w:cs="Times New Roman"/>
                <w:kern w:val="0"/>
                <w:sz w:val="18"/>
                <w:szCs w:val="18"/>
              </w:rPr>
              <w:t>热</w:t>
            </w:r>
            <w:r>
              <w:rPr>
                <w:rFonts w:ascii="Times New Roman" w:eastAsia="宋体" w:hAnsi="Times New Roman" w:cs="Times New Roman" w:hint="eastAsia"/>
                <w:kern w:val="0"/>
                <w:sz w:val="18"/>
                <w:szCs w:val="18"/>
              </w:rPr>
              <w:t>量</w:t>
            </w:r>
          </w:p>
        </w:tc>
        <w:tc>
          <w:tcPr>
            <w:tcW w:w="1275" w:type="dxa"/>
            <w:tcBorders>
              <w:top w:val="single" w:sz="4" w:space="0" w:color="auto"/>
              <w:left w:val="single" w:sz="4" w:space="0" w:color="auto"/>
              <w:bottom w:val="single" w:sz="4" w:space="0" w:color="auto"/>
              <w:right w:val="single" w:sz="4" w:space="0" w:color="auto"/>
            </w:tcBorders>
            <w:vAlign w:val="center"/>
          </w:tcPr>
          <w:p w14:paraId="4ACF2147"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GJ</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73C8AD2"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8A64E97"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F21C873" w14:textId="77777777" w:rsidR="008F0E6B" w:rsidRDefault="008F0E6B" w:rsidP="00BB5DA8">
            <w:pPr>
              <w:adjustRightInd w:val="0"/>
              <w:snapToGrid w:val="0"/>
              <w:rPr>
                <w:rFonts w:ascii="Times New Roman" w:eastAsia="宋体"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E13DC90"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B0152A9" w14:textId="77777777" w:rsidR="008F0E6B" w:rsidRDefault="008F0E6B" w:rsidP="00BB5DA8">
            <w:pPr>
              <w:adjustRightInd w:val="0"/>
              <w:snapToGrid w:val="0"/>
              <w:rPr>
                <w:rFonts w:ascii="Times New Roman" w:eastAsia="宋体" w:hAnsi="Times New Roman" w:cs="Times New Roman"/>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CCCE8C7" w14:textId="77777777" w:rsidR="008F0E6B" w:rsidRDefault="008F0E6B" w:rsidP="00BB5DA8">
            <w:pPr>
              <w:adjustRightInd w:val="0"/>
              <w:snapToGrid w:val="0"/>
              <w:rPr>
                <w:rFonts w:ascii="Times New Roman" w:eastAsia="宋体" w:hAnsi="Times New Roman" w:cs="Times New Roman"/>
                <w:sz w:val="18"/>
                <w:szCs w:val="18"/>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2C0AC36E"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F82216"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4078A3" w14:textId="77777777" w:rsidR="008F0E6B" w:rsidRDefault="008F0E6B" w:rsidP="00BB5DA8">
            <w:pPr>
              <w:adjustRightInd w:val="0"/>
              <w:snapToGrid w:val="0"/>
              <w:rPr>
                <w:rFonts w:ascii="Times New Roman" w:eastAsia="宋体" w:hAnsi="Times New Roman" w:cs="Times New Roman"/>
                <w:sz w:val="18"/>
                <w:szCs w:val="18"/>
              </w:rPr>
            </w:pPr>
          </w:p>
        </w:tc>
      </w:tr>
      <w:tr w:rsidR="008F0E6B" w14:paraId="20FA0503" w14:textId="77777777" w:rsidTr="00BB5DA8">
        <w:trPr>
          <w:trHeight w:val="283"/>
        </w:trPr>
        <w:tc>
          <w:tcPr>
            <w:tcW w:w="21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7DDE6B" w14:textId="250AAA51" w:rsidR="008F0E6B" w:rsidRDefault="00AA0C44" w:rsidP="00BB5DA8">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热</w:t>
            </w:r>
            <w:r w:rsidR="00242735">
              <w:rPr>
                <w:rFonts w:ascii="Times New Roman" w:eastAsia="宋体" w:hAnsi="Times New Roman" w:cs="Times New Roman"/>
                <w:kern w:val="0"/>
                <w:sz w:val="18"/>
                <w:szCs w:val="18"/>
              </w:rPr>
              <w:t>力排放因子</w:t>
            </w:r>
          </w:p>
        </w:tc>
        <w:tc>
          <w:tcPr>
            <w:tcW w:w="1275" w:type="dxa"/>
            <w:tcBorders>
              <w:top w:val="single" w:sz="4" w:space="0" w:color="auto"/>
              <w:left w:val="single" w:sz="4" w:space="0" w:color="auto"/>
              <w:bottom w:val="single" w:sz="4" w:space="0" w:color="auto"/>
              <w:right w:val="single" w:sz="4" w:space="0" w:color="auto"/>
            </w:tcBorders>
            <w:vAlign w:val="center"/>
          </w:tcPr>
          <w:p w14:paraId="1CCAA782" w14:textId="77777777" w:rsidR="008F0E6B" w:rsidRDefault="00242735" w:rsidP="00BB5DA8">
            <w:pPr>
              <w:adjustRightInd w:val="0"/>
              <w:snapToGrid w:val="0"/>
              <w:rPr>
                <w:rFonts w:ascii="Times New Roman" w:eastAsia="宋体" w:hAnsi="Times New Roman" w:cs="Times New Roman"/>
                <w:sz w:val="18"/>
                <w:szCs w:val="18"/>
              </w:rPr>
            </w:pPr>
            <w:r>
              <w:rPr>
                <w:rFonts w:ascii="Times New Roman" w:eastAsia="宋体" w:hAnsi="Times New Roman" w:cs="Times New Roman"/>
                <w:sz w:val="18"/>
                <w:szCs w:val="18"/>
              </w:rPr>
              <w:t>tCO</w:t>
            </w:r>
            <w:r>
              <w:rPr>
                <w:rFonts w:ascii="Times New Roman" w:eastAsia="宋体" w:hAnsi="Times New Roman" w:cs="Times New Roman"/>
                <w:sz w:val="18"/>
                <w:szCs w:val="18"/>
                <w:vertAlign w:val="subscript"/>
              </w:rPr>
              <w:t>2</w:t>
            </w:r>
            <w:r>
              <w:rPr>
                <w:rFonts w:ascii="Times New Roman" w:eastAsia="宋体" w:hAnsi="Times New Roman" w:cs="Times New Roman"/>
                <w:sz w:val="18"/>
                <w:szCs w:val="18"/>
              </w:rPr>
              <w:t>/GJ</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2588EAA3"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09E42D7"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276DA7E" w14:textId="77777777" w:rsidR="008F0E6B" w:rsidRDefault="008F0E6B" w:rsidP="00BB5DA8">
            <w:pPr>
              <w:adjustRightInd w:val="0"/>
              <w:snapToGrid w:val="0"/>
              <w:rPr>
                <w:rFonts w:ascii="Times New Roman" w:eastAsia="宋体"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4A8E9F1" w14:textId="77777777" w:rsidR="008F0E6B" w:rsidRDefault="008F0E6B" w:rsidP="00BB5DA8">
            <w:pPr>
              <w:adjustRightInd w:val="0"/>
              <w:snapToGrid w:val="0"/>
              <w:rPr>
                <w:rFonts w:ascii="Times New Roman" w:eastAsia="宋体"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23980C" w14:textId="77777777" w:rsidR="008F0E6B" w:rsidRDefault="008F0E6B" w:rsidP="00BB5DA8">
            <w:pPr>
              <w:adjustRightInd w:val="0"/>
              <w:snapToGrid w:val="0"/>
              <w:rPr>
                <w:rFonts w:ascii="Times New Roman" w:eastAsia="宋体" w:hAnsi="Times New Roman" w:cs="Times New Roman"/>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38CC180" w14:textId="77777777" w:rsidR="008F0E6B" w:rsidRDefault="008F0E6B" w:rsidP="00BB5DA8">
            <w:pPr>
              <w:adjustRightInd w:val="0"/>
              <w:snapToGrid w:val="0"/>
              <w:rPr>
                <w:rFonts w:ascii="Times New Roman" w:eastAsia="宋体" w:hAnsi="Times New Roman" w:cs="Times New Roman"/>
                <w:sz w:val="18"/>
                <w:szCs w:val="18"/>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39E82DBB"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2F3DCC" w14:textId="77777777" w:rsidR="008F0E6B" w:rsidRDefault="008F0E6B" w:rsidP="00BB5DA8">
            <w:pPr>
              <w:adjustRightInd w:val="0"/>
              <w:snapToGrid w:val="0"/>
              <w:rPr>
                <w:rFonts w:ascii="Times New Roman" w:eastAsia="宋体"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626CEF" w14:textId="77777777" w:rsidR="008F0E6B" w:rsidRDefault="008F0E6B" w:rsidP="00BB5DA8">
            <w:pPr>
              <w:adjustRightInd w:val="0"/>
              <w:snapToGrid w:val="0"/>
              <w:rPr>
                <w:rFonts w:ascii="Times New Roman" w:eastAsia="宋体" w:hAnsi="Times New Roman" w:cs="Times New Roman"/>
                <w:sz w:val="18"/>
                <w:szCs w:val="18"/>
              </w:rPr>
            </w:pPr>
          </w:p>
        </w:tc>
      </w:tr>
    </w:tbl>
    <w:p w14:paraId="28687678" w14:textId="77777777" w:rsidR="00EE46A1" w:rsidRDefault="00EE46A1">
      <w:pPr>
        <w:adjustRightInd w:val="0"/>
        <w:snapToGrid w:val="0"/>
        <w:rPr>
          <w:rFonts w:ascii="Times New Roman" w:eastAsia="宋体" w:hAnsi="Times New Roman" w:cs="Times New Roman"/>
        </w:rPr>
      </w:pPr>
    </w:p>
    <w:p w14:paraId="1991B012" w14:textId="77777777" w:rsidR="008F0E6B" w:rsidRDefault="008F0E6B">
      <w:pPr>
        <w:adjustRightInd w:val="0"/>
        <w:snapToGrid w:val="0"/>
        <w:rPr>
          <w:rFonts w:ascii="Times New Roman" w:eastAsia="宋体" w:hAnsi="Times New Roman" w:cs="Times New Roman"/>
        </w:rPr>
        <w:sectPr w:rsidR="008F0E6B">
          <w:headerReference w:type="default" r:id="rId16"/>
          <w:pgSz w:w="16838" w:h="11906" w:orient="landscape"/>
          <w:pgMar w:top="1418" w:right="1871" w:bottom="1134" w:left="1134" w:header="851" w:footer="992" w:gutter="0"/>
          <w:cols w:space="425"/>
          <w:docGrid w:type="lines" w:linePitch="312"/>
        </w:sect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532"/>
      </w:tblGrid>
      <w:tr w:rsidR="008F0E6B" w14:paraId="2EDCBDEE" w14:textId="77777777" w:rsidTr="00EE46A1">
        <w:trPr>
          <w:trHeight w:val="454"/>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vAlign w:val="center"/>
          </w:tcPr>
          <w:p w14:paraId="051C6F0B" w14:textId="77777777" w:rsidR="008F0E6B" w:rsidRDefault="00242735" w:rsidP="00EE46A1">
            <w:pPr>
              <w:widowControl/>
              <w:adjustRightInd w:val="0"/>
              <w:snapToGrid w:val="0"/>
              <w:rPr>
                <w:rFonts w:ascii="Times New Roman" w:eastAsia="宋体" w:hAnsi="Times New Roman" w:cs="Times New Roman"/>
                <w:kern w:val="0"/>
                <w:sz w:val="18"/>
                <w:szCs w:val="18"/>
              </w:rPr>
            </w:pPr>
            <w:bookmarkStart w:id="222" w:name="_Toc128585870"/>
            <w:bookmarkStart w:id="223" w:name="_Toc128676572"/>
            <w:bookmarkStart w:id="224" w:name="_Toc128508465"/>
            <w:r>
              <w:rPr>
                <w:rFonts w:ascii="Times New Roman" w:eastAsia="宋体" w:hAnsi="Times New Roman" w:cs="Times New Roman"/>
                <w:sz w:val="18"/>
                <w:szCs w:val="18"/>
              </w:rPr>
              <w:lastRenderedPageBreak/>
              <w:br w:type="page"/>
            </w:r>
            <w:r>
              <w:rPr>
                <w:rFonts w:ascii="Times New Roman" w:eastAsia="宋体" w:hAnsi="Times New Roman" w:cs="Times New Roman"/>
                <w:kern w:val="0"/>
                <w:sz w:val="18"/>
                <w:szCs w:val="18"/>
              </w:rPr>
              <w:t>E</w:t>
            </w:r>
            <w:r>
              <w:rPr>
                <w:rFonts w:ascii="Times New Roman" w:eastAsia="宋体" w:hAnsi="Times New Roman" w:cs="Times New Roman"/>
                <w:kern w:val="0"/>
                <w:sz w:val="18"/>
                <w:szCs w:val="18"/>
              </w:rPr>
              <w:t>数据内部质量控制和质量保证相关规定</w:t>
            </w:r>
          </w:p>
        </w:tc>
      </w:tr>
      <w:tr w:rsidR="008F0E6B" w14:paraId="4CFF224C" w14:textId="77777777" w:rsidTr="00EE46A1">
        <w:trPr>
          <w:trHeight w:val="454"/>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656F317E"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至少包括如下内容：</w:t>
            </w:r>
          </w:p>
          <w:p w14:paraId="75CAAD66" w14:textId="77777777" w:rsidR="008F0E6B" w:rsidRDefault="00242735" w:rsidP="00EE46A1">
            <w:pPr>
              <w:widowControl/>
              <w:numPr>
                <w:ilvl w:val="0"/>
                <w:numId w:val="11"/>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温室气体排放</w:t>
            </w:r>
            <w:r>
              <w:rPr>
                <w:rFonts w:ascii="Times New Roman" w:eastAsia="宋体" w:hAnsi="Times New Roman" w:cs="Times New Roman"/>
                <w:kern w:val="0"/>
                <w:sz w:val="18"/>
                <w:szCs w:val="18"/>
              </w:rPr>
              <w:t>数据质量控制计划制定、</w:t>
            </w:r>
            <w:r>
              <w:rPr>
                <w:rFonts w:ascii="Times New Roman" w:eastAsia="宋体" w:hAnsi="Times New Roman" w:cs="Times New Roman" w:hint="eastAsia"/>
                <w:kern w:val="0"/>
                <w:sz w:val="18"/>
                <w:szCs w:val="18"/>
              </w:rPr>
              <w:t>温室气体排放</w:t>
            </w:r>
            <w:r>
              <w:rPr>
                <w:rFonts w:ascii="Times New Roman" w:eastAsia="宋体" w:hAnsi="Times New Roman" w:cs="Times New Roman"/>
                <w:kern w:val="0"/>
                <w:sz w:val="18"/>
                <w:szCs w:val="18"/>
              </w:rPr>
              <w:t>报告专门人员的指定情况；</w:t>
            </w:r>
          </w:p>
          <w:p w14:paraId="7B6B2134" w14:textId="77777777" w:rsidR="008F0E6B" w:rsidRDefault="00242735" w:rsidP="00EE46A1">
            <w:pPr>
              <w:widowControl/>
              <w:numPr>
                <w:ilvl w:val="0"/>
                <w:numId w:val="11"/>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数据质量控制计划的制定、修订、审批以及执行等的管理程序；</w:t>
            </w:r>
          </w:p>
          <w:p w14:paraId="57E5D188" w14:textId="77777777" w:rsidR="008F0E6B" w:rsidRDefault="00242735" w:rsidP="00EE46A1">
            <w:pPr>
              <w:widowControl/>
              <w:numPr>
                <w:ilvl w:val="0"/>
                <w:numId w:val="11"/>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温室气体</w:t>
            </w:r>
            <w:r>
              <w:rPr>
                <w:rFonts w:ascii="Times New Roman" w:eastAsia="宋体" w:hAnsi="Times New Roman" w:cs="Times New Roman"/>
                <w:kern w:val="0"/>
                <w:sz w:val="18"/>
                <w:szCs w:val="18"/>
              </w:rPr>
              <w:t>排放报告的编写、内部评估以及审批等管理程序；</w:t>
            </w:r>
          </w:p>
          <w:p w14:paraId="26A4422C" w14:textId="77777777" w:rsidR="008F0E6B" w:rsidRDefault="00242735" w:rsidP="00EE46A1">
            <w:pPr>
              <w:widowControl/>
              <w:numPr>
                <w:ilvl w:val="0"/>
                <w:numId w:val="11"/>
              </w:numPr>
              <w:adjustRightInd w:val="0"/>
              <w:snapToGrid w:val="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温室气体排放</w:t>
            </w:r>
            <w:r>
              <w:rPr>
                <w:rFonts w:ascii="Times New Roman" w:eastAsia="宋体" w:hAnsi="Times New Roman" w:cs="Times New Roman"/>
                <w:kern w:val="0"/>
                <w:sz w:val="18"/>
                <w:szCs w:val="18"/>
              </w:rPr>
              <w:t>数据文件的归档管理程序等内容。</w:t>
            </w:r>
          </w:p>
          <w:p w14:paraId="068B5DD1"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2B9AC782"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6BE4A2FC"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3D4D98CE"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64EBE908"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4957BBB6"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45C90CDC"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（如不能全部描述可增加附件说明）</w:t>
            </w:r>
          </w:p>
        </w:tc>
      </w:tr>
      <w:tr w:rsidR="008F0E6B" w14:paraId="16068963" w14:textId="77777777" w:rsidTr="00EE46A1">
        <w:trPr>
          <w:trHeight w:val="454"/>
          <w:jc w:val="center"/>
        </w:trPr>
        <w:tc>
          <w:tcPr>
            <w:tcW w:w="481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2D3974C"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填报人：</w:t>
            </w:r>
          </w:p>
        </w:tc>
        <w:tc>
          <w:tcPr>
            <w:tcW w:w="4532" w:type="dxa"/>
            <w:tcBorders>
              <w:top w:val="single" w:sz="4" w:space="0" w:color="auto"/>
              <w:left w:val="single" w:sz="4" w:space="0" w:color="auto"/>
              <w:bottom w:val="single" w:sz="4" w:space="0" w:color="auto"/>
              <w:right w:val="single" w:sz="4" w:space="0" w:color="auto"/>
            </w:tcBorders>
            <w:shd w:val="clear" w:color="auto" w:fill="FFFFFF"/>
            <w:vAlign w:val="center"/>
          </w:tcPr>
          <w:p w14:paraId="3A6028B5"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填报时间：</w:t>
            </w:r>
          </w:p>
        </w:tc>
      </w:tr>
      <w:tr w:rsidR="008F0E6B" w14:paraId="20D518A9" w14:textId="77777777" w:rsidTr="00EE46A1">
        <w:trPr>
          <w:trHeight w:val="454"/>
          <w:jc w:val="center"/>
        </w:trPr>
        <w:tc>
          <w:tcPr>
            <w:tcW w:w="481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3D16872"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内部审核人：</w:t>
            </w:r>
          </w:p>
        </w:tc>
        <w:tc>
          <w:tcPr>
            <w:tcW w:w="4532" w:type="dxa"/>
            <w:tcBorders>
              <w:top w:val="single" w:sz="4" w:space="0" w:color="auto"/>
              <w:left w:val="single" w:sz="4" w:space="0" w:color="auto"/>
              <w:bottom w:val="single" w:sz="4" w:space="0" w:color="auto"/>
              <w:right w:val="single" w:sz="4" w:space="0" w:color="auto"/>
            </w:tcBorders>
            <w:shd w:val="clear" w:color="auto" w:fill="FFFFFF"/>
            <w:vAlign w:val="center"/>
          </w:tcPr>
          <w:p w14:paraId="63A089D8"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审核时间：</w:t>
            </w:r>
          </w:p>
        </w:tc>
      </w:tr>
      <w:tr w:rsidR="008F0E6B" w14:paraId="27A35F64" w14:textId="77777777" w:rsidTr="00EE46A1">
        <w:trPr>
          <w:trHeight w:val="454"/>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A1FC22B" w14:textId="77777777" w:rsidR="008F0E6B" w:rsidRDefault="00242735" w:rsidP="00EE46A1">
            <w:pPr>
              <w:widowControl/>
              <w:adjustRightInd w:val="0"/>
              <w:snapToGrid w:val="0"/>
              <w:rPr>
                <w:rFonts w:ascii="Times New Roman" w:eastAsia="宋体" w:hAnsi="Times New Roman" w:cs="Times New Roman"/>
                <w:kern w:val="0"/>
                <w:sz w:val="18"/>
                <w:szCs w:val="18"/>
              </w:rPr>
            </w:pPr>
            <w:r>
              <w:rPr>
                <w:rFonts w:ascii="Times New Roman" w:eastAsia="宋体" w:hAnsi="Times New Roman" w:cs="Times New Roman"/>
                <w:kern w:val="0"/>
                <w:sz w:val="18"/>
                <w:szCs w:val="18"/>
              </w:rPr>
              <w:t>填报单位盖章</w:t>
            </w:r>
          </w:p>
          <w:p w14:paraId="1F68BCFF"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10274028"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4CD4F6E0"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210FDFFF"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7910ED56" w14:textId="77777777" w:rsidR="008F0E6B" w:rsidRDefault="008F0E6B" w:rsidP="00EE46A1">
            <w:pPr>
              <w:widowControl/>
              <w:adjustRightInd w:val="0"/>
              <w:snapToGrid w:val="0"/>
              <w:rPr>
                <w:rFonts w:ascii="Times New Roman" w:eastAsia="宋体" w:hAnsi="Times New Roman" w:cs="Times New Roman"/>
                <w:kern w:val="0"/>
                <w:sz w:val="18"/>
                <w:szCs w:val="18"/>
              </w:rPr>
            </w:pPr>
          </w:p>
          <w:p w14:paraId="196DE2D2" w14:textId="77777777" w:rsidR="008F0E6B" w:rsidRDefault="008F0E6B" w:rsidP="00EE46A1">
            <w:pPr>
              <w:widowControl/>
              <w:adjustRightInd w:val="0"/>
              <w:snapToGrid w:val="0"/>
              <w:rPr>
                <w:rFonts w:ascii="Times New Roman" w:eastAsia="宋体" w:hAnsi="Times New Roman" w:cs="Times New Roman"/>
                <w:kern w:val="0"/>
                <w:sz w:val="18"/>
                <w:szCs w:val="18"/>
              </w:rPr>
            </w:pPr>
          </w:p>
        </w:tc>
      </w:tr>
    </w:tbl>
    <w:p w14:paraId="418F55A5" w14:textId="77777777" w:rsidR="008F0E6B" w:rsidRDefault="008F0E6B">
      <w:pPr>
        <w:adjustRightInd w:val="0"/>
        <w:snapToGrid w:val="0"/>
        <w:rPr>
          <w:rFonts w:ascii="Times New Roman" w:eastAsia="宋体" w:hAnsi="Times New Roman" w:cs="Times New Roman"/>
        </w:rPr>
      </w:pPr>
    </w:p>
    <w:p w14:paraId="32D57E5F" w14:textId="77777777" w:rsidR="008F0E6B" w:rsidRDefault="00242735">
      <w:pPr>
        <w:adjustRightInd w:val="0"/>
        <w:snapToGrid w:val="0"/>
        <w:rPr>
          <w:rFonts w:ascii="Times New Roman" w:eastAsia="宋体" w:hAnsi="Times New Roman" w:cs="Times New Roman"/>
        </w:rPr>
      </w:pPr>
      <w:r>
        <w:rPr>
          <w:rFonts w:ascii="Times New Roman" w:eastAsia="宋体" w:hAnsi="Times New Roman" w:cs="Times New Roman"/>
        </w:rPr>
        <w:br w:type="page"/>
      </w:r>
    </w:p>
    <w:p w14:paraId="435DDDC6" w14:textId="0B46EDA4" w:rsidR="008F0E6B" w:rsidRDefault="00242735">
      <w:pPr>
        <w:widowControl/>
        <w:shd w:val="clear" w:color="FFFFFF" w:fill="FFFFFF"/>
        <w:spacing w:beforeLines="40" w:before="124" w:afterLines="50" w:after="156"/>
        <w:jc w:val="center"/>
        <w:outlineLvl w:val="0"/>
        <w:rPr>
          <w:rFonts w:ascii="黑体" w:eastAsia="黑体" w:hAnsi="Calibri" w:cs="Times New Roman"/>
          <w:kern w:val="0"/>
          <w:szCs w:val="21"/>
        </w:rPr>
      </w:pPr>
      <w:bookmarkStart w:id="225" w:name="_Toc167198059"/>
      <w:r>
        <w:rPr>
          <w:rFonts w:ascii="黑体" w:eastAsia="黑体" w:hAnsi="Calibri" w:cs="Times New Roman" w:hint="eastAsia"/>
          <w:spacing w:val="105"/>
          <w:kern w:val="0"/>
          <w:szCs w:val="21"/>
        </w:rPr>
        <w:lastRenderedPageBreak/>
        <w:t>参考文</w:t>
      </w:r>
      <w:r>
        <w:rPr>
          <w:rFonts w:ascii="黑体" w:eastAsia="黑体" w:hAnsi="Calibri" w:cs="Times New Roman" w:hint="eastAsia"/>
          <w:kern w:val="0"/>
          <w:szCs w:val="21"/>
        </w:rPr>
        <w:t>献</w:t>
      </w:r>
      <w:bookmarkEnd w:id="222"/>
      <w:bookmarkEnd w:id="223"/>
      <w:bookmarkEnd w:id="224"/>
      <w:bookmarkEnd w:id="225"/>
    </w:p>
    <w:p w14:paraId="0311D7EA" w14:textId="77777777" w:rsidR="008F0E6B" w:rsidRDefault="00242735" w:rsidP="005F6623">
      <w:pPr>
        <w:widowControl/>
        <w:autoSpaceDE w:val="0"/>
        <w:autoSpaceDN w:val="0"/>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 xml:space="preserve">[1] GB/T 32150—2015 </w:t>
      </w:r>
      <w:r>
        <w:rPr>
          <w:rFonts w:ascii="Times New Roman" w:eastAsia="宋体" w:hAnsi="Times New Roman" w:cs="Times New Roman"/>
          <w:kern w:val="0"/>
          <w:szCs w:val="20"/>
        </w:rPr>
        <w:t>工业企业温室气体排放核算与报告通则</w:t>
      </w:r>
    </w:p>
    <w:p w14:paraId="5E94DD75" w14:textId="77777777" w:rsidR="008F0E6B" w:rsidRDefault="00242735" w:rsidP="005F6623">
      <w:pPr>
        <w:widowControl/>
        <w:autoSpaceDE w:val="0"/>
        <w:autoSpaceDN w:val="0"/>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 xml:space="preserve">[2] </w:t>
      </w:r>
      <w:r>
        <w:rPr>
          <w:rFonts w:ascii="Times New Roman" w:eastAsia="宋体" w:hAnsi="Times New Roman" w:cs="Times New Roman"/>
          <w:kern w:val="0"/>
          <w:szCs w:val="20"/>
        </w:rPr>
        <w:t>省级温室气体清单编制指南（试行），国家发展和改革委员会办公厅</w:t>
      </w:r>
    </w:p>
    <w:p w14:paraId="1000CD37" w14:textId="77777777" w:rsidR="008F0E6B" w:rsidRDefault="00242735" w:rsidP="005F6623">
      <w:pPr>
        <w:widowControl/>
        <w:autoSpaceDE w:val="0"/>
        <w:autoSpaceDN w:val="0"/>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 xml:space="preserve">[3] </w:t>
      </w:r>
      <w:r>
        <w:rPr>
          <w:rFonts w:ascii="Times New Roman" w:eastAsia="宋体" w:hAnsi="Times New Roman" w:cs="Times New Roman"/>
          <w:kern w:val="0"/>
          <w:szCs w:val="20"/>
        </w:rPr>
        <w:t>中国能源统计年鉴</w:t>
      </w:r>
      <w:r>
        <w:rPr>
          <w:rFonts w:ascii="Times New Roman" w:eastAsia="宋体" w:hAnsi="Times New Roman" w:cs="Times New Roman"/>
          <w:kern w:val="0"/>
          <w:szCs w:val="20"/>
        </w:rPr>
        <w:t>2021</w:t>
      </w:r>
      <w:r>
        <w:rPr>
          <w:rFonts w:ascii="Times New Roman" w:eastAsia="宋体" w:hAnsi="Times New Roman" w:cs="Times New Roman"/>
          <w:kern w:val="0"/>
          <w:szCs w:val="20"/>
        </w:rPr>
        <w:t>，中国统计出版社</w:t>
      </w:r>
    </w:p>
    <w:p w14:paraId="09CD7D31" w14:textId="77777777" w:rsidR="008F0E6B" w:rsidRDefault="00242735" w:rsidP="005F6623">
      <w:pPr>
        <w:widowControl/>
        <w:autoSpaceDE w:val="0"/>
        <w:autoSpaceDN w:val="0"/>
        <w:adjustRightInd w:val="0"/>
        <w:snapToGrid w:val="0"/>
        <w:spacing w:line="360" w:lineRule="exact"/>
        <w:rPr>
          <w:rFonts w:ascii="Times New Roman" w:eastAsia="宋体" w:hAnsi="Times New Roman" w:cs="Times New Roman"/>
          <w:kern w:val="0"/>
          <w:szCs w:val="20"/>
        </w:rPr>
      </w:pPr>
      <w:r>
        <w:rPr>
          <w:rFonts w:ascii="Times New Roman" w:eastAsia="宋体" w:hAnsi="Times New Roman" w:cs="Times New Roman"/>
          <w:kern w:val="0"/>
          <w:szCs w:val="20"/>
        </w:rPr>
        <w:t>[4] IPCC</w:t>
      </w:r>
      <w:r>
        <w:rPr>
          <w:rFonts w:ascii="Times New Roman" w:eastAsia="宋体" w:hAnsi="Times New Roman" w:cs="Times New Roman"/>
          <w:kern w:val="0"/>
          <w:szCs w:val="20"/>
        </w:rPr>
        <w:t>国家温室气体清单指南（</w:t>
      </w:r>
      <w:r>
        <w:rPr>
          <w:rFonts w:ascii="Times New Roman" w:eastAsia="宋体" w:hAnsi="Times New Roman" w:cs="Times New Roman"/>
          <w:kern w:val="0"/>
          <w:szCs w:val="20"/>
        </w:rPr>
        <w:t>2006</w:t>
      </w:r>
      <w:r>
        <w:rPr>
          <w:rFonts w:ascii="Times New Roman" w:eastAsia="宋体" w:hAnsi="Times New Roman" w:cs="Times New Roman"/>
          <w:kern w:val="0"/>
          <w:szCs w:val="20"/>
        </w:rPr>
        <w:t>）及</w:t>
      </w:r>
      <w:r>
        <w:rPr>
          <w:rFonts w:ascii="Times New Roman" w:eastAsia="宋体" w:hAnsi="Times New Roman" w:cs="Times New Roman"/>
          <w:kern w:val="0"/>
          <w:szCs w:val="20"/>
        </w:rPr>
        <w:t>2019</w:t>
      </w:r>
      <w:r>
        <w:rPr>
          <w:rFonts w:ascii="Times New Roman" w:eastAsia="宋体" w:hAnsi="Times New Roman" w:cs="Times New Roman"/>
          <w:kern w:val="0"/>
          <w:szCs w:val="20"/>
        </w:rPr>
        <w:t>年修订版，政府间气候变化专门委员会（</w:t>
      </w:r>
      <w:r>
        <w:rPr>
          <w:rFonts w:ascii="Times New Roman" w:eastAsia="宋体" w:hAnsi="Times New Roman" w:cs="Times New Roman"/>
          <w:kern w:val="0"/>
          <w:szCs w:val="20"/>
        </w:rPr>
        <w:t>IPCC</w:t>
      </w:r>
      <w:r>
        <w:rPr>
          <w:rFonts w:ascii="Times New Roman" w:eastAsia="宋体" w:hAnsi="Times New Roman" w:cs="Times New Roman"/>
          <w:kern w:val="0"/>
          <w:szCs w:val="20"/>
        </w:rPr>
        <w:t>）</w:t>
      </w:r>
    </w:p>
    <w:p w14:paraId="2B487BD9" w14:textId="77777777" w:rsidR="008F0E6B" w:rsidRDefault="008F0E6B" w:rsidP="005F6623">
      <w:pPr>
        <w:widowControl/>
        <w:autoSpaceDE w:val="0"/>
        <w:autoSpaceDN w:val="0"/>
        <w:adjustRightInd w:val="0"/>
        <w:snapToGrid w:val="0"/>
        <w:spacing w:line="360" w:lineRule="exact"/>
        <w:rPr>
          <w:rFonts w:ascii="Times New Roman" w:eastAsia="宋体" w:hAnsi="Times New Roman" w:cs="Times New Roman"/>
          <w:kern w:val="0"/>
          <w:szCs w:val="20"/>
        </w:rPr>
      </w:pPr>
    </w:p>
    <w:p w14:paraId="16C3EC68" w14:textId="77777777" w:rsidR="008F0E6B" w:rsidRDefault="008F0E6B" w:rsidP="005F6623">
      <w:pPr>
        <w:adjustRightInd w:val="0"/>
        <w:snapToGrid w:val="0"/>
        <w:spacing w:line="360" w:lineRule="exact"/>
        <w:rPr>
          <w:rFonts w:ascii="Times New Roman" w:eastAsia="宋体" w:hAnsi="Times New Roman" w:cs="Times New Roman"/>
        </w:rPr>
      </w:pPr>
    </w:p>
    <w:sectPr w:rsidR="008F0E6B">
      <w:headerReference w:type="default" r:id="rId17"/>
      <w:pgSz w:w="11906" w:h="16838"/>
      <w:pgMar w:top="2381"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5A69" w14:textId="77777777" w:rsidR="000F7C94" w:rsidRDefault="000F7C94">
      <w:r>
        <w:separator/>
      </w:r>
    </w:p>
    <w:p w14:paraId="0C9C44B1" w14:textId="77777777" w:rsidR="000F7C94" w:rsidRDefault="000F7C94"/>
  </w:endnote>
  <w:endnote w:type="continuationSeparator" w:id="0">
    <w:p w14:paraId="4A97EA8B" w14:textId="77777777" w:rsidR="000F7C94" w:rsidRDefault="000F7C94">
      <w:r>
        <w:continuationSeparator/>
      </w:r>
    </w:p>
    <w:p w14:paraId="410DBA9A" w14:textId="77777777" w:rsidR="000F7C94" w:rsidRDefault="000F7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仿宋_GBK">
    <w:altName w:val="宋体"/>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DB70" w14:textId="77777777" w:rsidR="008F0E6B" w:rsidRPr="00A14676" w:rsidRDefault="00242735" w:rsidP="00A14676">
    <w:pPr>
      <w:pStyle w:val="ab"/>
    </w:pPr>
    <w:r w:rsidRPr="00A14676">
      <w:fldChar w:fldCharType="begin"/>
    </w:r>
    <w:r w:rsidRPr="00A14676">
      <w:instrText>PAGE   \* MERGEFORMAT</w:instrText>
    </w:r>
    <w:r w:rsidRPr="00A14676">
      <w:fldChar w:fldCharType="separate"/>
    </w:r>
    <w:r w:rsidRPr="00A14676">
      <w:t>1</w:t>
    </w:r>
    <w:r w:rsidRPr="00A14676">
      <w:fldChar w:fldCharType="end"/>
    </w:r>
    <w:r w:rsidRPr="00A14676">
      <w:t xml:space="preserve">  </w:t>
    </w:r>
  </w:p>
  <w:p w14:paraId="7A024A2D" w14:textId="77777777" w:rsidR="008F0E6B" w:rsidRDefault="008F0E6B" w:rsidP="00A1467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0FA" w14:textId="77777777" w:rsidR="008F0E6B" w:rsidRDefault="00242735" w:rsidP="00A14676">
    <w:pPr>
      <w:pStyle w:val="ab"/>
    </w:pPr>
    <w:r>
      <w:fldChar w:fldCharType="begin"/>
    </w:r>
    <w:r>
      <w:instrText>PAGE   \* MERGEFORMAT</w:instrText>
    </w:r>
    <w:r>
      <w:fldChar w:fldCharType="separate"/>
    </w:r>
    <w:r>
      <w:t>1</w:t>
    </w:r>
    <w:r>
      <w:fldChar w:fldCharType="end"/>
    </w:r>
    <w:r>
      <w:t xml:space="preserve">  </w:t>
    </w:r>
  </w:p>
  <w:p w14:paraId="52449DD1" w14:textId="77777777" w:rsidR="008F0E6B" w:rsidRDefault="008F0E6B" w:rsidP="00A1467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3F68" w14:textId="77777777" w:rsidR="008F0E6B" w:rsidRDefault="00242735" w:rsidP="00A14676">
    <w:pPr>
      <w:pStyle w:val="ab"/>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5D54E024" wp14:editId="1C27B805">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74FB47E" w14:textId="77777777" w:rsidR="008F0E6B" w:rsidRDefault="00242735" w:rsidP="00A14676">
                          <w:pPr>
                            <w:pStyle w:val="ab"/>
                          </w:pPr>
                          <w:r>
                            <w:fldChar w:fldCharType="begin"/>
                          </w:r>
                          <w:r>
                            <w:instrText>PAGE   \* MERGEFORMAT</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54E024" id="_x0000_t202" coordsize="21600,21600" o:spt="202" path="m,l,21600r21600,l21600,xe">
              <v:stroke joinstyle="miter"/>
              <v:path gradientshapeok="t" o:connecttype="rect"/>
            </v:shapetype>
            <v:shape id="文本框 3"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" filled="f" fillcolor="white [3201]" stroked="f" strokeweight=".5pt">
              <v:textbox style="mso-fit-shape-to-text:t" inset="0,0,0,0">
                <w:txbxContent>
                  <w:p w14:paraId="274FB47E" w14:textId="77777777" w:rsidR="008F0E6B" w:rsidRDefault="00242735" w:rsidP="00A14676">
                    <w:pPr>
                      <w:pStyle w:val="ab"/>
                    </w:pPr>
                    <w:r>
                      <w:fldChar w:fldCharType="begin"/>
                    </w:r>
                    <w:r>
                      <w:instrText>PAGE   \* MERGEFORMAT</w:instrText>
                    </w:r>
                    <w:r>
                      <w:fldChar w:fldCharType="separate"/>
                    </w:r>
                    <w:r>
                      <w:t>1</w:t>
                    </w:r>
                    <w:r>
                      <w:fldChar w:fldCharType="end"/>
                    </w:r>
                    <w:r>
                      <w:t xml:space="preserve">  </w:t>
                    </w:r>
                  </w:p>
                </w:txbxContent>
              </v:textbox>
              <w10:wrap anchorx="margin"/>
            </v:shape>
          </w:pict>
        </mc:Fallback>
      </mc:AlternateContent>
    </w:r>
  </w:p>
  <w:p w14:paraId="61B6589D" w14:textId="77777777" w:rsidR="008F0E6B" w:rsidRDefault="008F0E6B" w:rsidP="00A1467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D332" w14:textId="77777777" w:rsidR="000F7C94" w:rsidRDefault="000F7C94">
      <w:r>
        <w:separator/>
      </w:r>
    </w:p>
    <w:p w14:paraId="7042EAEB" w14:textId="77777777" w:rsidR="000F7C94" w:rsidRDefault="000F7C94"/>
  </w:footnote>
  <w:footnote w:type="continuationSeparator" w:id="0">
    <w:p w14:paraId="45BAA71C" w14:textId="77777777" w:rsidR="000F7C94" w:rsidRDefault="000F7C94">
      <w:r>
        <w:continuationSeparator/>
      </w:r>
    </w:p>
    <w:p w14:paraId="24A9C806" w14:textId="77777777" w:rsidR="000F7C94" w:rsidRDefault="000F7C94"/>
  </w:footnote>
  <w:footnote w:id="1">
    <w:p w14:paraId="3ACB63B8" w14:textId="77777777" w:rsidR="008F0E6B" w:rsidRDefault="00242735">
      <w:pPr>
        <w:pStyle w:val="af"/>
        <w:adjustRightInd w:val="0"/>
        <w:jc w:val="both"/>
        <w:rPr>
          <w:rFonts w:ascii="Times New Roman" w:eastAsia="宋体" w:hAnsi="Times New Roman" w:cs="Times New Roman"/>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按行业核算方法和报告要求中的</w:t>
      </w:r>
      <w:r>
        <w:rPr>
          <w:rFonts w:ascii="Times New Roman" w:eastAsia="宋体" w:hAnsi="Times New Roman" w:cs="Times New Roman"/>
        </w:rPr>
        <w:t>“</w:t>
      </w:r>
      <w:r>
        <w:rPr>
          <w:rFonts w:ascii="Times New Roman" w:eastAsia="宋体" w:hAnsi="Times New Roman" w:cs="Times New Roman"/>
        </w:rPr>
        <w:t>核算边界</w:t>
      </w:r>
      <w:r>
        <w:rPr>
          <w:rFonts w:ascii="Times New Roman" w:eastAsia="宋体" w:hAnsi="Times New Roman" w:cs="Times New Roman"/>
        </w:rPr>
        <w:t>”</w:t>
      </w:r>
      <w:r>
        <w:rPr>
          <w:rFonts w:ascii="Times New Roman" w:eastAsia="宋体" w:hAnsi="Times New Roman" w:cs="Times New Roman"/>
        </w:rPr>
        <w:t>章节的要求具体描述。</w:t>
      </w:r>
    </w:p>
  </w:footnote>
  <w:footnote w:id="2">
    <w:p w14:paraId="27BD63C2" w14:textId="77777777" w:rsidR="008F0E6B" w:rsidRDefault="00242735">
      <w:pPr>
        <w:pStyle w:val="af"/>
        <w:adjustRightInd w:val="0"/>
        <w:jc w:val="both"/>
        <w:rPr>
          <w:rFonts w:ascii="Times New Roman" w:eastAsia="宋体" w:hAnsi="Times New Roman" w:cs="Times New Roman"/>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对于同一设施同时涉及</w:t>
      </w:r>
      <w:r>
        <w:rPr>
          <w:rFonts w:ascii="Times New Roman" w:eastAsia="宋体" w:hAnsi="Times New Roman" w:cs="Times New Roman"/>
        </w:rPr>
        <w:t>5.1/5.2/5.3</w:t>
      </w:r>
      <w:r>
        <w:rPr>
          <w:rFonts w:ascii="Times New Roman" w:eastAsia="宋体" w:hAnsi="Times New Roman" w:cs="Times New Roman"/>
        </w:rPr>
        <w:t>类排放的，需要在各类排放设施中重复填写。</w:t>
      </w:r>
    </w:p>
  </w:footnote>
  <w:footnote w:id="3">
    <w:p w14:paraId="27A8E21E" w14:textId="77777777" w:rsidR="008F0E6B" w:rsidRDefault="00242735">
      <w:pPr>
        <w:pStyle w:val="af"/>
        <w:adjustRightInd w:val="0"/>
        <w:jc w:val="both"/>
        <w:rPr>
          <w:rFonts w:ascii="Times New Roman" w:eastAsia="宋体" w:hAnsi="Times New Roman" w:cs="Times New Roman"/>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例如燃煤过程产生的二氧化碳排放。</w:t>
      </w:r>
    </w:p>
  </w:footnote>
  <w:footnote w:id="4">
    <w:p w14:paraId="14F76E2B" w14:textId="77777777" w:rsidR="008F0E6B" w:rsidRDefault="00242735">
      <w:pPr>
        <w:pStyle w:val="af"/>
        <w:adjustRightInd w:val="0"/>
        <w:jc w:val="both"/>
        <w:rPr>
          <w:rFonts w:ascii="Times New Roman" w:eastAsia="宋体" w:hAnsi="Times New Roman" w:cs="Times New Roman"/>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该类设施，特别是耗电设施，只需填写主要设施即可，例如耗电量较小的照明设施可不填写。</w:t>
      </w:r>
    </w:p>
  </w:footnote>
  <w:footnote w:id="5">
    <w:p w14:paraId="734A3638" w14:textId="77777777" w:rsidR="008F0E6B" w:rsidRDefault="00242735">
      <w:pPr>
        <w:pStyle w:val="af"/>
        <w:adjustRightInd w:val="0"/>
        <w:jc w:val="both"/>
        <w:rPr>
          <w:rFonts w:ascii="Times New Roman" w:eastAsia="宋体" w:hAnsi="Times New Roman" w:cs="Times New Roman"/>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如果报告数据是由若干个参数通过一定的计算方法计算得出，需要填写计算公式以及计算公式中的每一个参数的获取方式。</w:t>
      </w:r>
    </w:p>
  </w:footnote>
  <w:footnote w:id="6">
    <w:p w14:paraId="010EF0F1" w14:textId="77777777" w:rsidR="008F0E6B" w:rsidRDefault="00242735">
      <w:pPr>
        <w:pStyle w:val="af"/>
        <w:adjustRightInd w:val="0"/>
        <w:jc w:val="both"/>
        <w:rPr>
          <w:rFonts w:eastAsia="方正仿宋_GBK"/>
        </w:rPr>
      </w:pPr>
      <w:r>
        <w:rPr>
          <w:rStyle w:val="af2"/>
          <w:rFonts w:ascii="Times New Roman" w:hAnsi="Times New Roman"/>
        </w:rPr>
        <w:footnoteRef/>
      </w:r>
      <w:r>
        <w:rPr>
          <w:rFonts w:ascii="Times New Roman" w:eastAsia="宋体" w:hAnsi="Times New Roman" w:cs="Times New Roman" w:hint="eastAsia"/>
        </w:rPr>
        <w:t xml:space="preserve"> </w:t>
      </w:r>
      <w:r>
        <w:rPr>
          <w:rFonts w:ascii="Times New Roman" w:eastAsia="宋体" w:hAnsi="Times New Roman" w:cs="Times New Roman"/>
        </w:rPr>
        <w:t>填报时请列明具体的燃料名称，同一燃料品种仅需填报一次；如果有多个设施消耗同一种燃料，请在</w:t>
      </w:r>
      <w:r>
        <w:rPr>
          <w:rFonts w:ascii="Times New Roman" w:eastAsia="宋体" w:hAnsi="Times New Roman" w:cs="Times New Roman"/>
        </w:rPr>
        <w:t>“</w:t>
      </w:r>
      <w:r>
        <w:rPr>
          <w:rFonts w:ascii="Times New Roman" w:eastAsia="宋体" w:hAnsi="Times New Roman" w:cs="Times New Roman"/>
        </w:rPr>
        <w:t>数据的计算方法及获取方式</w:t>
      </w:r>
      <w:r>
        <w:rPr>
          <w:rFonts w:ascii="Times New Roman" w:eastAsia="宋体" w:hAnsi="Times New Roman" w:cs="Times New Roman"/>
        </w:rPr>
        <w:t>”</w:t>
      </w:r>
      <w:r>
        <w:rPr>
          <w:rFonts w:ascii="Times New Roman" w:eastAsia="宋体" w:hAnsi="Times New Roman" w:cs="Times New Roman"/>
        </w:rPr>
        <w:t>中对</w:t>
      </w:r>
      <w:r>
        <w:rPr>
          <w:rFonts w:ascii="Times New Roman" w:eastAsia="宋体" w:hAnsi="Times New Roman" w:cs="Times New Roman"/>
        </w:rPr>
        <w:t>“</w:t>
      </w:r>
      <w:r>
        <w:rPr>
          <w:rFonts w:ascii="Times New Roman" w:eastAsia="宋体" w:hAnsi="Times New Roman" w:cs="Times New Roman"/>
        </w:rPr>
        <w:t>消耗量</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低位发热量</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单位热值含碳量</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含碳量</w:t>
      </w:r>
      <w:r>
        <w:rPr>
          <w:rFonts w:ascii="Times New Roman" w:eastAsia="宋体" w:hAnsi="Times New Roman" w:cs="Times New Roman"/>
        </w:rPr>
        <w:t>”“</w:t>
      </w:r>
      <w:r>
        <w:rPr>
          <w:rFonts w:ascii="Times New Roman" w:eastAsia="宋体" w:hAnsi="Times New Roman" w:cs="Times New Roman"/>
        </w:rPr>
        <w:t>碳氧化率</w:t>
      </w:r>
      <w:r>
        <w:rPr>
          <w:rFonts w:ascii="Times New Roman" w:eastAsia="宋体" w:hAnsi="Times New Roman" w:cs="Times New Roman"/>
        </w:rPr>
        <w:t>”</w:t>
      </w:r>
      <w:r>
        <w:rPr>
          <w:rFonts w:ascii="Times New Roman" w:eastAsia="宋体" w:hAnsi="Times New Roman" w:cs="Times New Roman"/>
        </w:rPr>
        <w:t>等参数进行详细描述，不同设施的同一燃料相关信息应分别列明。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11AF" w14:textId="77777777" w:rsidR="008F0E6B" w:rsidRDefault="008F0E6B">
    <w:pPr>
      <w:pStyle w:val="ad"/>
      <w:jc w:val="right"/>
      <w:rPr>
        <w:rFonts w:ascii="黑体" w:eastAsia="黑体" w:hAnsi="黑体"/>
        <w:sz w:val="21"/>
        <w:szCs w:val="21"/>
      </w:rPr>
    </w:pPr>
  </w:p>
  <w:p w14:paraId="38B83F97" w14:textId="77777777" w:rsidR="008F0E6B" w:rsidRDefault="008F0E6B">
    <w:pPr>
      <w:pStyle w:val="ad"/>
      <w:jc w:val="right"/>
      <w:rPr>
        <w:rFonts w:ascii="黑体" w:eastAsia="黑体" w:hAnsi="黑体"/>
        <w:sz w:val="21"/>
        <w:szCs w:val="21"/>
      </w:rPr>
    </w:pPr>
  </w:p>
  <w:p w14:paraId="0F6C559B" w14:textId="77777777" w:rsidR="008F0E6B" w:rsidRDefault="00242735">
    <w:pPr>
      <w:pStyle w:val="ad"/>
      <w:jc w:val="right"/>
      <w:rPr>
        <w:rFonts w:ascii="黑体" w:eastAsia="黑体" w:hAnsi="黑体"/>
        <w:sz w:val="21"/>
        <w:szCs w:val="21"/>
      </w:rPr>
    </w:pPr>
    <w:r>
      <w:rPr>
        <w:rFonts w:ascii="黑体" w:eastAsia="黑体" w:hAnsi="黑体"/>
        <w:sz w:val="21"/>
        <w:szCs w:val="21"/>
      </w:rPr>
      <w:t>GB/T 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C5D6" w14:textId="77777777" w:rsidR="008F0E6B" w:rsidRDefault="00242735">
    <w:pPr>
      <w:pStyle w:val="ad"/>
      <w:jc w:val="right"/>
      <w:rPr>
        <w:rFonts w:ascii="黑体" w:eastAsia="黑体" w:hAnsi="黑体"/>
        <w:sz w:val="21"/>
        <w:szCs w:val="21"/>
      </w:rPr>
    </w:pPr>
    <w:r>
      <w:rPr>
        <w:rFonts w:ascii="黑体" w:eastAsia="黑体" w:hAnsi="黑体"/>
        <w:sz w:val="21"/>
        <w:szCs w:val="21"/>
      </w:rPr>
      <w:t>GB/T 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593A" w14:textId="77777777" w:rsidR="008F0E6B" w:rsidRDefault="008F0E6B">
    <w:pPr>
      <w:pStyle w:val="ad"/>
      <w:jc w:val="right"/>
      <w:rPr>
        <w:rFonts w:ascii="黑体" w:eastAsia="黑体" w:hAnsi="黑体"/>
        <w:sz w:val="21"/>
        <w:szCs w:val="21"/>
      </w:rPr>
    </w:pPr>
  </w:p>
  <w:p w14:paraId="657AF616" w14:textId="77777777" w:rsidR="008F0E6B" w:rsidRDefault="008F0E6B">
    <w:pPr>
      <w:pStyle w:val="ad"/>
      <w:jc w:val="right"/>
      <w:rPr>
        <w:rFonts w:ascii="黑体" w:eastAsia="黑体" w:hAnsi="黑体"/>
        <w:sz w:val="21"/>
        <w:szCs w:val="21"/>
      </w:rPr>
    </w:pPr>
  </w:p>
  <w:p w14:paraId="393F9909" w14:textId="77777777" w:rsidR="008F0E6B" w:rsidRDefault="00242735">
    <w:pPr>
      <w:pStyle w:val="ad"/>
      <w:jc w:val="right"/>
      <w:rPr>
        <w:rFonts w:ascii="黑体" w:eastAsia="黑体" w:hAnsi="黑体"/>
        <w:sz w:val="21"/>
        <w:szCs w:val="21"/>
      </w:rPr>
    </w:pPr>
    <w:r>
      <w:rPr>
        <w:rFonts w:ascii="黑体" w:eastAsia="黑体" w:hAnsi="黑体"/>
        <w:sz w:val="21"/>
        <w:szCs w:val="21"/>
      </w:rP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decimal"/>
      <w:pStyle w:val="a"/>
      <w:suff w:val="nothing"/>
      <w:lvlText w:val="%1　"/>
      <w:lvlJc w:val="left"/>
      <w:pPr>
        <w:ind w:left="426" w:firstLine="0"/>
      </w:pPr>
      <w:rPr>
        <w:rFonts w:ascii="黑体" w:eastAsia="黑体" w:hAnsi="Times New Roman" w:hint="eastAsia"/>
        <w:b w:val="0"/>
        <w:i w:val="0"/>
        <w:sz w:val="21"/>
        <w:szCs w:val="21"/>
      </w:rPr>
    </w:lvl>
    <w:lvl w:ilvl="1">
      <w:start w:val="1"/>
      <w:numFmt w:val="decimal"/>
      <w:pStyle w:val="a0"/>
      <w:suff w:val="nothing"/>
      <w:lvlText w:val="%1.%2　"/>
      <w:lvlJc w:val="left"/>
      <w:pPr>
        <w:ind w:left="568"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0D"/>
    <w:multiLevelType w:val="multilevel"/>
    <w:tmpl w:val="0000000D"/>
    <w:lvl w:ilvl="0">
      <w:start w:val="5"/>
      <w:numFmt w:val="bullet"/>
      <w:lvlText w:val="−"/>
      <w:lvlJc w:val="left"/>
      <w:pPr>
        <w:ind w:left="630" w:hanging="420"/>
      </w:pPr>
      <w:rPr>
        <w:rFonts w:ascii="Times New Roman" w:eastAsia="微软雅黑"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000011"/>
    <w:multiLevelType w:val="multilevel"/>
    <w:tmpl w:val="00000011"/>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000019"/>
    <w:multiLevelType w:val="multilevel"/>
    <w:tmpl w:val="00000019"/>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5DF77AA"/>
    <w:multiLevelType w:val="multilevel"/>
    <w:tmpl w:val="00000019"/>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1677F41"/>
    <w:multiLevelType w:val="multilevel"/>
    <w:tmpl w:val="31677F41"/>
    <w:lvl w:ilvl="0">
      <w:start w:val="1"/>
      <w:numFmt w:val="decimal"/>
      <w:pStyle w:val="a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15:restartNumberingAfterBreak="0">
    <w:nsid w:val="5603797C"/>
    <w:multiLevelType w:val="multilevel"/>
    <w:tmpl w:val="5603797C"/>
    <w:lvl w:ilvl="0">
      <w:start w:val="1"/>
      <w:numFmt w:val="upperLetter"/>
      <w:pStyle w:val="a5"/>
      <w:suff w:val="space"/>
      <w:lvlText w:val="%1"/>
      <w:lvlJc w:val="left"/>
      <w:pPr>
        <w:ind w:left="425" w:hanging="425"/>
      </w:pPr>
      <w:rPr>
        <w:rFonts w:hint="eastAsia"/>
      </w:rPr>
    </w:lvl>
    <w:lvl w:ilvl="1">
      <w:start w:val="1"/>
      <w:numFmt w:val="decimal"/>
      <w:pStyle w:val="a6"/>
      <w:suff w:val="space"/>
      <w:lvlText w:val="表%1.%2"/>
      <w:lvlJc w:val="center"/>
      <w:pPr>
        <w:ind w:left="0" w:firstLine="0"/>
      </w:pPr>
      <w:rPr>
        <w:rFonts w:ascii="Times New Roman" w:eastAsia="黑体" w:hAnsi="Times New Roman" w:cs="Times New Roman"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63B90061"/>
    <w:multiLevelType w:val="multilevel"/>
    <w:tmpl w:val="63B9006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5"/>
  </w:num>
  <w:num w:numId="2">
    <w:abstractNumId w:val="6"/>
  </w:num>
  <w:num w:numId="3">
    <w:abstractNumId w:val="0"/>
  </w:num>
  <w:num w:numId="4">
    <w:abstractNumId w:val="7"/>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BmZTEwYzdiYjM1Mzg2NDNkMTE1MTMxOTUyMWU4ZGIifQ=="/>
  </w:docVars>
  <w:rsids>
    <w:rsidRoot w:val="005B6DE0"/>
    <w:rsid w:val="000C3E06"/>
    <w:rsid w:val="000F7C94"/>
    <w:rsid w:val="001602E3"/>
    <w:rsid w:val="001706EF"/>
    <w:rsid w:val="001941DC"/>
    <w:rsid w:val="001A39AF"/>
    <w:rsid w:val="001E155A"/>
    <w:rsid w:val="002042FF"/>
    <w:rsid w:val="00236AE0"/>
    <w:rsid w:val="00242735"/>
    <w:rsid w:val="002C1A0A"/>
    <w:rsid w:val="003542CD"/>
    <w:rsid w:val="003615F6"/>
    <w:rsid w:val="003C061D"/>
    <w:rsid w:val="003C2A1D"/>
    <w:rsid w:val="003F2B7A"/>
    <w:rsid w:val="00470F62"/>
    <w:rsid w:val="00474ECF"/>
    <w:rsid w:val="00475A0E"/>
    <w:rsid w:val="004863A0"/>
    <w:rsid w:val="00571610"/>
    <w:rsid w:val="00586435"/>
    <w:rsid w:val="00587AC7"/>
    <w:rsid w:val="005B42B4"/>
    <w:rsid w:val="005B6DE0"/>
    <w:rsid w:val="005D33EF"/>
    <w:rsid w:val="005E3395"/>
    <w:rsid w:val="005F2753"/>
    <w:rsid w:val="005F6623"/>
    <w:rsid w:val="00605050"/>
    <w:rsid w:val="00621F00"/>
    <w:rsid w:val="0069443C"/>
    <w:rsid w:val="006B2231"/>
    <w:rsid w:val="006C10FA"/>
    <w:rsid w:val="006E1E94"/>
    <w:rsid w:val="0071091B"/>
    <w:rsid w:val="00724109"/>
    <w:rsid w:val="0076459F"/>
    <w:rsid w:val="007D1B5C"/>
    <w:rsid w:val="00805AD6"/>
    <w:rsid w:val="0081298D"/>
    <w:rsid w:val="00863517"/>
    <w:rsid w:val="008D5870"/>
    <w:rsid w:val="008F0E6B"/>
    <w:rsid w:val="008F66BF"/>
    <w:rsid w:val="009502C4"/>
    <w:rsid w:val="00973D79"/>
    <w:rsid w:val="009B4655"/>
    <w:rsid w:val="00A14676"/>
    <w:rsid w:val="00AA0C44"/>
    <w:rsid w:val="00AA0E47"/>
    <w:rsid w:val="00B13D2B"/>
    <w:rsid w:val="00B243F9"/>
    <w:rsid w:val="00B40E24"/>
    <w:rsid w:val="00B455DA"/>
    <w:rsid w:val="00B92465"/>
    <w:rsid w:val="00BB3CAD"/>
    <w:rsid w:val="00BB5DA8"/>
    <w:rsid w:val="00BD7ACA"/>
    <w:rsid w:val="00BF0492"/>
    <w:rsid w:val="00BF2916"/>
    <w:rsid w:val="00C33E6A"/>
    <w:rsid w:val="00C342EE"/>
    <w:rsid w:val="00C82992"/>
    <w:rsid w:val="00C9715A"/>
    <w:rsid w:val="00CD63F1"/>
    <w:rsid w:val="00D126BE"/>
    <w:rsid w:val="00D7762E"/>
    <w:rsid w:val="00D8009E"/>
    <w:rsid w:val="00E26D5C"/>
    <w:rsid w:val="00E33FAB"/>
    <w:rsid w:val="00E37C06"/>
    <w:rsid w:val="00E86347"/>
    <w:rsid w:val="00EE1D29"/>
    <w:rsid w:val="00EE46A1"/>
    <w:rsid w:val="00F03121"/>
    <w:rsid w:val="00F53A15"/>
    <w:rsid w:val="00F77F86"/>
    <w:rsid w:val="00FA703E"/>
    <w:rsid w:val="00FB34C3"/>
    <w:rsid w:val="7D0D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4C4AD0"/>
  <w15:docId w15:val="{E651ED78-5A88-4864-A84A-78C12C2D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jc w:val="both"/>
    </w:pPr>
    <w:rPr>
      <w:kern w:val="2"/>
      <w:sz w:val="21"/>
      <w:szCs w:val="22"/>
    </w:rPr>
  </w:style>
  <w:style w:type="paragraph" w:styleId="1">
    <w:name w:val="heading 1"/>
    <w:basedOn w:val="a7"/>
    <w:next w:val="a7"/>
    <w:link w:val="10"/>
    <w:uiPriority w:val="9"/>
    <w:qFormat/>
    <w:rsid w:val="0071091B"/>
    <w:pPr>
      <w:keepNext/>
      <w:keepLines/>
      <w:spacing w:before="340" w:after="330" w:line="578" w:lineRule="auto"/>
      <w:outlineLvl w:val="0"/>
    </w:pPr>
    <w:rPr>
      <w:b/>
      <w:bCs/>
      <w:kern w:val="44"/>
      <w:sz w:val="44"/>
      <w:szCs w:val="44"/>
    </w:rPr>
  </w:style>
  <w:style w:type="paragraph" w:styleId="2">
    <w:name w:val="heading 2"/>
    <w:basedOn w:val="a7"/>
    <w:next w:val="a7"/>
    <w:link w:val="20"/>
    <w:uiPriority w:val="9"/>
    <w:semiHidden/>
    <w:unhideWhenUsed/>
    <w:qFormat/>
    <w:rsid w:val="007109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basedOn w:val="a7"/>
    <w:link w:val="ac"/>
    <w:uiPriority w:val="99"/>
    <w:unhideWhenUsed/>
    <w:qFormat/>
    <w:rsid w:val="00A14676"/>
    <w:pPr>
      <w:tabs>
        <w:tab w:val="center" w:pos="4153"/>
        <w:tab w:val="right" w:pos="8306"/>
      </w:tabs>
      <w:wordWrap w:val="0"/>
      <w:snapToGrid w:val="0"/>
      <w:jc w:val="right"/>
    </w:pPr>
    <w:rPr>
      <w:rFonts w:ascii="黑体" w:eastAsia="黑体" w:hAnsi="黑体" w:cs="Times New Roman"/>
      <w:sz w:val="18"/>
      <w:szCs w:val="18"/>
      <w:lang w:val="zh-CN"/>
    </w:rPr>
  </w:style>
  <w:style w:type="paragraph" w:styleId="ad">
    <w:name w:val="header"/>
    <w:basedOn w:val="a7"/>
    <w:link w:val="ae"/>
    <w:uiPriority w:val="99"/>
    <w:unhideWhenUsed/>
    <w:qFormat/>
    <w:pPr>
      <w:tabs>
        <w:tab w:val="center" w:pos="4153"/>
        <w:tab w:val="right" w:pos="8306"/>
      </w:tabs>
      <w:snapToGrid w:val="0"/>
      <w:jc w:val="center"/>
    </w:pPr>
    <w:rPr>
      <w:sz w:val="18"/>
      <w:szCs w:val="18"/>
    </w:rPr>
  </w:style>
  <w:style w:type="paragraph" w:styleId="af">
    <w:name w:val="footnote text"/>
    <w:basedOn w:val="a7"/>
    <w:link w:val="af0"/>
    <w:autoRedefine/>
    <w:uiPriority w:val="99"/>
    <w:semiHidden/>
    <w:unhideWhenUsed/>
    <w:qFormat/>
    <w:pPr>
      <w:snapToGrid w:val="0"/>
      <w:jc w:val="left"/>
    </w:pPr>
    <w:rPr>
      <w:sz w:val="18"/>
      <w:szCs w:val="18"/>
    </w:rPr>
  </w:style>
  <w:style w:type="table" w:styleId="af1">
    <w:name w:val="Table Grid"/>
    <w:basedOn w:val="a9"/>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otnote reference"/>
    <w:autoRedefine/>
    <w:uiPriority w:val="99"/>
    <w:qFormat/>
    <w:rPr>
      <w:rFonts w:ascii="宋体" w:eastAsia="宋体" w:hAnsi="宋体" w:cs="Times New Roman"/>
      <w:spacing w:val="0"/>
      <w:sz w:val="18"/>
      <w:vertAlign w:val="superscript"/>
    </w:rPr>
  </w:style>
  <w:style w:type="character" w:customStyle="1" w:styleId="ae">
    <w:name w:val="页眉 字符"/>
    <w:basedOn w:val="a8"/>
    <w:link w:val="ad"/>
    <w:uiPriority w:val="99"/>
    <w:rPr>
      <w:sz w:val="18"/>
      <w:szCs w:val="18"/>
    </w:rPr>
  </w:style>
  <w:style w:type="character" w:customStyle="1" w:styleId="ac">
    <w:name w:val="页脚 字符"/>
    <w:basedOn w:val="a8"/>
    <w:link w:val="ab"/>
    <w:uiPriority w:val="99"/>
    <w:rsid w:val="00A14676"/>
    <w:rPr>
      <w:rFonts w:ascii="黑体" w:eastAsia="黑体" w:hAnsi="黑体" w:cs="Times New Roman"/>
      <w:kern w:val="2"/>
      <w:sz w:val="18"/>
      <w:szCs w:val="18"/>
      <w:lang w:val="zh-CN"/>
    </w:rPr>
  </w:style>
  <w:style w:type="paragraph" w:customStyle="1" w:styleId="af3">
    <w:name w:val="标准文件_文件名称"/>
    <w:basedOn w:val="a7"/>
    <w:next w:val="a7"/>
    <w:qFormat/>
    <w:pPr>
      <w:framePr w:w="9639" w:h="6976" w:hRule="exact" w:wrap="auto" w:vAnchor="page" w:hAnchor="page" w:y="6408"/>
      <w:widowControl/>
      <w:spacing w:line="700" w:lineRule="exact"/>
      <w:jc w:val="center"/>
    </w:pPr>
    <w:rPr>
      <w:rFonts w:ascii="黑体" w:eastAsia="黑体" w:hAnsi="黑体" w:cs="Times New Roman"/>
      <w:bCs/>
      <w:kern w:val="0"/>
      <w:sz w:val="52"/>
      <w:szCs w:val="20"/>
    </w:rPr>
  </w:style>
  <w:style w:type="paragraph" w:customStyle="1" w:styleId="af4">
    <w:name w:val="标准文件_二级条标题"/>
    <w:next w:val="a7"/>
    <w:autoRedefine/>
    <w:qFormat/>
    <w:pPr>
      <w:widowControl w:val="0"/>
      <w:spacing w:beforeLines="50" w:before="50" w:afterLines="50" w:after="50"/>
      <w:jc w:val="both"/>
      <w:outlineLvl w:val="2"/>
    </w:pPr>
    <w:rPr>
      <w:rFonts w:ascii="黑体" w:eastAsia="黑体" w:hAnsi="Times New Roman" w:cs="Times New Roman"/>
      <w:sz w:val="21"/>
    </w:rPr>
  </w:style>
  <w:style w:type="paragraph" w:customStyle="1" w:styleId="af5">
    <w:name w:val="标准文件_三级条标题"/>
    <w:basedOn w:val="af4"/>
    <w:next w:val="a7"/>
    <w:autoRedefine/>
    <w:qFormat/>
    <w:pPr>
      <w:widowControl/>
      <w:outlineLvl w:val="3"/>
    </w:pPr>
  </w:style>
  <w:style w:type="paragraph" w:customStyle="1" w:styleId="af6">
    <w:name w:val="标准文件_四级条标题"/>
    <w:next w:val="a7"/>
    <w:autoRedefine/>
    <w:qFormat/>
    <w:pPr>
      <w:widowControl w:val="0"/>
      <w:spacing w:beforeLines="50" w:before="50" w:afterLines="50" w:after="50"/>
      <w:jc w:val="both"/>
      <w:outlineLvl w:val="4"/>
    </w:pPr>
    <w:rPr>
      <w:rFonts w:ascii="黑体" w:eastAsia="黑体" w:hAnsi="Times New Roman" w:cs="Times New Roman"/>
      <w:sz w:val="21"/>
    </w:rPr>
  </w:style>
  <w:style w:type="paragraph" w:customStyle="1" w:styleId="af7">
    <w:name w:val="标准文件_五级条标题"/>
    <w:next w:val="a7"/>
    <w:autoRedefine/>
    <w:qFormat/>
    <w:pPr>
      <w:widowControl w:val="0"/>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7"/>
    <w:qFormat/>
    <w:pPr>
      <w:numPr>
        <w:numId w:val="1"/>
      </w:numPr>
      <w:adjustRightInd w:val="0"/>
      <w:snapToGrid w:val="0"/>
      <w:spacing w:beforeLines="100" w:before="312" w:afterLines="100" w:after="312"/>
      <w:jc w:val="both"/>
      <w:outlineLvl w:val="0"/>
    </w:pPr>
    <w:rPr>
      <w:rFonts w:ascii="黑体" w:eastAsia="黑体" w:hAnsi="Times New Roman" w:cs="Times New Roman"/>
      <w:sz w:val="21"/>
    </w:rPr>
  </w:style>
  <w:style w:type="paragraph" w:customStyle="1" w:styleId="af8">
    <w:name w:val="标准文件_一级条标题"/>
    <w:basedOn w:val="a1"/>
    <w:next w:val="a7"/>
    <w:autoRedefine/>
    <w:qFormat/>
    <w:pPr>
      <w:spacing w:beforeLines="50" w:before="50" w:afterLines="50" w:after="50"/>
      <w:outlineLvl w:val="1"/>
    </w:pPr>
  </w:style>
  <w:style w:type="paragraph" w:customStyle="1" w:styleId="a3">
    <w:name w:val="标准文件_数字编号列项（二级）"/>
    <w:autoRedefine/>
    <w:qFormat/>
    <w:pPr>
      <w:numPr>
        <w:ilvl w:val="1"/>
        <w:numId w:val="2"/>
      </w:numPr>
      <w:jc w:val="both"/>
    </w:pPr>
    <w:rPr>
      <w:rFonts w:ascii="宋体" w:eastAsia="宋体" w:hAnsi="Times New Roman" w:cs="Times New Roman"/>
      <w:sz w:val="21"/>
    </w:rPr>
  </w:style>
  <w:style w:type="paragraph" w:customStyle="1" w:styleId="a4">
    <w:name w:val="标准文件_编号列项（三级）"/>
    <w:autoRedefine/>
    <w:qFormat/>
    <w:pPr>
      <w:numPr>
        <w:ilvl w:val="2"/>
        <w:numId w:val="2"/>
      </w:numPr>
    </w:pPr>
    <w:rPr>
      <w:rFonts w:ascii="宋体" w:eastAsia="宋体" w:hAnsi="Times New Roman" w:cs="Times New Roman"/>
      <w:sz w:val="21"/>
    </w:rPr>
  </w:style>
  <w:style w:type="paragraph" w:customStyle="1" w:styleId="af9">
    <w:name w:val="前言标题"/>
    <w:next w:val="a7"/>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2">
    <w:name w:val="标准文件_字母编号列项（一级）"/>
    <w:autoRedefine/>
    <w:qFormat/>
    <w:pPr>
      <w:numPr>
        <w:numId w:val="2"/>
      </w:numPr>
      <w:jc w:val="both"/>
    </w:pPr>
    <w:rPr>
      <w:rFonts w:ascii="宋体" w:eastAsia="宋体" w:hAnsi="Times New Roman" w:cs="Times New Roman"/>
      <w:sz w:val="21"/>
    </w:rPr>
  </w:style>
  <w:style w:type="table" w:customStyle="1" w:styleId="11">
    <w:name w:val="网格型1"/>
    <w:basedOn w:val="a9"/>
    <w:autoRedefine/>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一级条标题"/>
    <w:next w:val="a7"/>
    <w:autoRedefine/>
    <w:qFormat/>
    <w:pPr>
      <w:numPr>
        <w:ilvl w:val="1"/>
        <w:numId w:val="3"/>
      </w:numPr>
      <w:spacing w:beforeLines="50" w:afterLines="50"/>
      <w:outlineLvl w:val="2"/>
    </w:pPr>
    <w:rPr>
      <w:rFonts w:ascii="黑体" w:eastAsia="黑体" w:hAnsi="Times New Roman" w:cs="Times New Roman"/>
      <w:sz w:val="21"/>
      <w:szCs w:val="21"/>
    </w:rPr>
  </w:style>
  <w:style w:type="paragraph" w:customStyle="1" w:styleId="a">
    <w:name w:val="章标题"/>
    <w:next w:val="a7"/>
    <w:autoRedefine/>
    <w:qFormat/>
    <w:pPr>
      <w:numPr>
        <w:numId w:val="3"/>
      </w:numPr>
      <w:spacing w:beforeLines="100" w:afterLines="100"/>
      <w:jc w:val="both"/>
      <w:outlineLvl w:val="1"/>
    </w:pPr>
    <w:rPr>
      <w:rFonts w:ascii="黑体" w:eastAsia="黑体" w:hAnsi="Times New Roman" w:cs="Times New Roman"/>
      <w:sz w:val="21"/>
    </w:rPr>
  </w:style>
  <w:style w:type="paragraph" w:customStyle="1" w:styleId="a6">
    <w:name w:val="标准文件_附录表标题"/>
    <w:next w:val="a7"/>
    <w:autoRedefine/>
    <w:qFormat/>
    <w:pPr>
      <w:numPr>
        <w:ilvl w:val="1"/>
        <w:numId w:val="4"/>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5">
    <w:name w:val="标准文件_附录表标号"/>
    <w:basedOn w:val="a7"/>
    <w:next w:val="a7"/>
    <w:autoRedefine/>
    <w:qFormat/>
    <w:pPr>
      <w:widowControl/>
      <w:numPr>
        <w:numId w:val="4"/>
      </w:numPr>
      <w:tabs>
        <w:tab w:val="left" w:pos="360"/>
      </w:tabs>
      <w:autoSpaceDE w:val="0"/>
      <w:autoSpaceDN w:val="0"/>
      <w:spacing w:line="14" w:lineRule="exact"/>
      <w:ind w:left="0" w:firstLine="0"/>
      <w:jc w:val="center"/>
    </w:pPr>
    <w:rPr>
      <w:rFonts w:ascii="宋体" w:eastAsia="黑体" w:hAnsi="Times New Roman" w:cs="Times New Roman"/>
      <w:vanish/>
      <w:kern w:val="0"/>
      <w:sz w:val="2"/>
      <w:szCs w:val="20"/>
    </w:rPr>
  </w:style>
  <w:style w:type="character" w:customStyle="1" w:styleId="af0">
    <w:name w:val="脚注文本 字符"/>
    <w:basedOn w:val="a8"/>
    <w:link w:val="af"/>
    <w:uiPriority w:val="99"/>
    <w:semiHidden/>
    <w:rPr>
      <w:sz w:val="18"/>
      <w:szCs w:val="18"/>
    </w:rPr>
  </w:style>
  <w:style w:type="character" w:customStyle="1" w:styleId="10">
    <w:name w:val="标题 1 字符"/>
    <w:basedOn w:val="a8"/>
    <w:link w:val="1"/>
    <w:uiPriority w:val="9"/>
    <w:rsid w:val="0071091B"/>
    <w:rPr>
      <w:b/>
      <w:bCs/>
      <w:kern w:val="44"/>
      <w:sz w:val="44"/>
      <w:szCs w:val="44"/>
    </w:rPr>
  </w:style>
  <w:style w:type="character" w:customStyle="1" w:styleId="20">
    <w:name w:val="标题 2 字符"/>
    <w:basedOn w:val="a8"/>
    <w:link w:val="2"/>
    <w:uiPriority w:val="9"/>
    <w:semiHidden/>
    <w:rsid w:val="0071091B"/>
    <w:rPr>
      <w:rFonts w:asciiTheme="majorHAnsi" w:eastAsiaTheme="majorEastAsia" w:hAnsiTheme="majorHAnsi" w:cstheme="majorBidi"/>
      <w:b/>
      <w:bCs/>
      <w:kern w:val="2"/>
      <w:sz w:val="32"/>
      <w:szCs w:val="32"/>
    </w:rPr>
  </w:style>
  <w:style w:type="paragraph" w:styleId="TOC1">
    <w:name w:val="toc 1"/>
    <w:basedOn w:val="a7"/>
    <w:next w:val="a7"/>
    <w:autoRedefine/>
    <w:uiPriority w:val="39"/>
    <w:unhideWhenUsed/>
    <w:rsid w:val="006E1E94"/>
  </w:style>
  <w:style w:type="character" w:styleId="afa">
    <w:name w:val="Hyperlink"/>
    <w:basedOn w:val="a8"/>
    <w:uiPriority w:val="99"/>
    <w:unhideWhenUsed/>
    <w:rsid w:val="006E1E94"/>
    <w:rPr>
      <w:color w:val="0563C1" w:themeColor="hyperlink"/>
      <w:u w:val="single"/>
    </w:rPr>
  </w:style>
  <w:style w:type="paragraph" w:styleId="TOC">
    <w:name w:val="TOC Heading"/>
    <w:basedOn w:val="1"/>
    <w:next w:val="a7"/>
    <w:uiPriority w:val="39"/>
    <w:unhideWhenUsed/>
    <w:qFormat/>
    <w:rsid w:val="006E1E9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7"/>
    <w:next w:val="a7"/>
    <w:autoRedefine/>
    <w:uiPriority w:val="39"/>
    <w:unhideWhenUsed/>
    <w:rsid w:val="006E1E94"/>
    <w:pPr>
      <w:ind w:leftChars="200" w:left="420"/>
    </w:pPr>
  </w:style>
  <w:style w:type="paragraph" w:styleId="TOC3">
    <w:name w:val="toc 3"/>
    <w:basedOn w:val="a7"/>
    <w:next w:val="a7"/>
    <w:autoRedefine/>
    <w:uiPriority w:val="39"/>
    <w:unhideWhenUsed/>
    <w:rsid w:val="006E1E94"/>
    <w:pPr>
      <w:ind w:leftChars="400" w:left="840"/>
    </w:pPr>
  </w:style>
  <w:style w:type="character" w:styleId="afb">
    <w:name w:val="annotation reference"/>
    <w:basedOn w:val="a8"/>
    <w:uiPriority w:val="99"/>
    <w:semiHidden/>
    <w:unhideWhenUsed/>
    <w:rsid w:val="006C10FA"/>
    <w:rPr>
      <w:sz w:val="21"/>
      <w:szCs w:val="21"/>
    </w:rPr>
  </w:style>
  <w:style w:type="paragraph" w:styleId="afc">
    <w:name w:val="annotation text"/>
    <w:basedOn w:val="a7"/>
    <w:link w:val="afd"/>
    <w:uiPriority w:val="99"/>
    <w:semiHidden/>
    <w:unhideWhenUsed/>
    <w:rsid w:val="006C10FA"/>
    <w:pPr>
      <w:jc w:val="left"/>
    </w:pPr>
  </w:style>
  <w:style w:type="character" w:customStyle="1" w:styleId="afd">
    <w:name w:val="批注文字 字符"/>
    <w:basedOn w:val="a8"/>
    <w:link w:val="afc"/>
    <w:uiPriority w:val="99"/>
    <w:semiHidden/>
    <w:rsid w:val="006C10FA"/>
    <w:rPr>
      <w:kern w:val="2"/>
      <w:sz w:val="21"/>
      <w:szCs w:val="22"/>
    </w:rPr>
  </w:style>
  <w:style w:type="paragraph" w:styleId="afe">
    <w:name w:val="annotation subject"/>
    <w:basedOn w:val="afc"/>
    <w:next w:val="afc"/>
    <w:link w:val="aff"/>
    <w:uiPriority w:val="99"/>
    <w:semiHidden/>
    <w:unhideWhenUsed/>
    <w:rsid w:val="006C10FA"/>
    <w:rPr>
      <w:b/>
      <w:bCs/>
    </w:rPr>
  </w:style>
  <w:style w:type="character" w:customStyle="1" w:styleId="aff">
    <w:name w:val="批注主题 字符"/>
    <w:basedOn w:val="afd"/>
    <w:link w:val="afe"/>
    <w:uiPriority w:val="99"/>
    <w:semiHidden/>
    <w:rsid w:val="006C10F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27FA0D46BE4CE39B7DF19311D1C26F"/>
        <w:category>
          <w:name w:val="常规"/>
          <w:gallery w:val="placeholder"/>
        </w:category>
        <w:types>
          <w:type w:val="bbPlcHdr"/>
        </w:types>
        <w:behaviors>
          <w:behavior w:val="content"/>
        </w:behaviors>
        <w:guid w:val="{0101CF24-993D-4FB1-ACCF-A84139F0BC47}"/>
      </w:docPartPr>
      <w:docPartBody>
        <w:p w:rsidR="001B6C1F" w:rsidRDefault="00947E8B">
          <w:pPr>
            <w:pStyle w:val="6527FA0D46BE4CE39B7DF19311D1C26F"/>
          </w:pPr>
          <w:r>
            <w:rPr>
              <w:rStyle w:val="a3"/>
              <w:rFonts w:hint="eastAsia"/>
            </w:rPr>
            <w:t>单击或点击此处输入文字。</w:t>
          </w:r>
        </w:p>
      </w:docPartBody>
    </w:docPart>
    <w:docPart>
      <w:docPartPr>
        <w:name w:val="8A7D589C39374683818BE47F962C5C63"/>
        <w:category>
          <w:name w:val="常规"/>
          <w:gallery w:val="placeholder"/>
        </w:category>
        <w:types>
          <w:type w:val="bbPlcHdr"/>
        </w:types>
        <w:behaviors>
          <w:behavior w:val="content"/>
        </w:behaviors>
        <w:guid w:val="{FE8C8110-70DB-48E0-BC4D-3CF8F043F090}"/>
      </w:docPartPr>
      <w:docPartBody>
        <w:p w:rsidR="001B6C1F" w:rsidRDefault="00947E8B">
          <w:pPr>
            <w:pStyle w:val="8A7D589C39374683818BE47F962C5C6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仿宋_GBK">
    <w:altName w:val="宋体"/>
    <w:charset w:val="86"/>
    <w:family w:val="script"/>
    <w:pitch w:val="default"/>
    <w:sig w:usb0="00000000" w:usb1="0000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293"/>
    <w:rsid w:val="001B68DB"/>
    <w:rsid w:val="001B6C1F"/>
    <w:rsid w:val="002A1103"/>
    <w:rsid w:val="00576F33"/>
    <w:rsid w:val="00801096"/>
    <w:rsid w:val="00947E8B"/>
    <w:rsid w:val="00E95293"/>
    <w:rsid w:val="00EC1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6527FA0D46BE4CE39B7DF19311D1C26F">
    <w:name w:val="6527FA0D46BE4CE39B7DF19311D1C26F"/>
    <w:autoRedefine/>
    <w:qFormat/>
    <w:pPr>
      <w:widowControl w:val="0"/>
      <w:jc w:val="both"/>
    </w:pPr>
    <w:rPr>
      <w:kern w:val="2"/>
      <w:sz w:val="21"/>
      <w:szCs w:val="22"/>
    </w:rPr>
  </w:style>
  <w:style w:type="paragraph" w:customStyle="1" w:styleId="8A7D589C39374683818BE47F962C5C63">
    <w:name w:val="8A7D589C39374683818BE47F962C5C6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CCB7D2C-5725-4E91-B900-03951E115E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25</Pages>
  <Words>2357</Words>
  <Characters>13436</Characters>
  <Application>Microsoft Office Word</Application>
  <DocSecurity>0</DocSecurity>
  <Lines>111</Lines>
  <Paragraphs>31</Paragraphs>
  <ScaleCrop>false</ScaleCrop>
  <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hualong chen</dc:creator>
  <cp:lastModifiedBy>hualong chen</cp:lastModifiedBy>
  <cp:revision>53</cp:revision>
  <dcterms:created xsi:type="dcterms:W3CDTF">2024-05-14T15:36:00Z</dcterms:created>
  <dcterms:modified xsi:type="dcterms:W3CDTF">2024-05-21T11:23:00Z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7F3250548ABA47BD8CA0C1C2E82A8658_12</vt:lpwstr>
  </property>
</Properties>
</file>